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bookmarkStart w:id="1" w:name="_GoBack"/>
      <w:bookmarkEnd w:id="1"/>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6BAF63FC" w14:textId="0816CB9F" w:rsidR="004D27A6" w:rsidRPr="00BF3A29" w:rsidRDefault="004D27A6" w:rsidP="00E443FA">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BF3A29">
        <w:rPr>
          <w:rFonts w:asciiTheme="majorHAnsi" w:hAnsiTheme="majorHAnsi"/>
          <w:color w:val="FFFFFF" w:themeColor="background1"/>
          <w:sz w:val="72"/>
          <w:szCs w:val="72"/>
        </w:rPr>
        <w:t xml:space="preserve">1º de </w:t>
      </w:r>
      <w:r w:rsidR="000A7013" w:rsidRPr="00BF3A29">
        <w:rPr>
          <w:rFonts w:asciiTheme="majorHAnsi" w:hAnsiTheme="majorHAnsi"/>
          <w:color w:val="FFFFFF" w:themeColor="background1"/>
          <w:sz w:val="72"/>
          <w:szCs w:val="72"/>
        </w:rPr>
        <w:t>dezembro</w:t>
      </w:r>
      <w:r w:rsidR="00E443FA" w:rsidRPr="00BF3A29">
        <w:rPr>
          <w:rFonts w:asciiTheme="majorHAnsi" w:hAnsiTheme="majorHAnsi"/>
          <w:color w:val="FFFFFF" w:themeColor="background1"/>
          <w:sz w:val="72"/>
          <w:szCs w:val="72"/>
        </w:rPr>
        <w:t xml:space="preserve"> </w:t>
      </w:r>
      <w:r w:rsidRPr="00BF3A29">
        <w:rPr>
          <w:rFonts w:asciiTheme="majorHAnsi" w:hAnsiTheme="majorHAnsi"/>
          <w:color w:val="FFFFFF" w:themeColor="background1"/>
          <w:sz w:val="72"/>
          <w:szCs w:val="72"/>
        </w:rPr>
        <w:t>de 2015</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1D4B97C1" w14:textId="7BEB0EDE" w:rsidR="00BF3A29"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6118424" w:history="1">
        <w:r w:rsidR="00BF3A29" w:rsidRPr="00FA2C4E">
          <w:rPr>
            <w:rStyle w:val="Hyperlink"/>
            <w:noProof/>
          </w:rPr>
          <w:t>Introdução</w:t>
        </w:r>
        <w:r w:rsidR="00BF3A29">
          <w:rPr>
            <w:noProof/>
            <w:webHidden/>
          </w:rPr>
          <w:tab/>
        </w:r>
        <w:r w:rsidR="00BF3A29">
          <w:rPr>
            <w:noProof/>
            <w:webHidden/>
          </w:rPr>
          <w:fldChar w:fldCharType="begin"/>
        </w:r>
        <w:r w:rsidR="00BF3A29">
          <w:rPr>
            <w:noProof/>
            <w:webHidden/>
          </w:rPr>
          <w:instrText xml:space="preserve"> PAGEREF _Toc436118424 \h </w:instrText>
        </w:r>
        <w:r w:rsidR="00BF3A29">
          <w:rPr>
            <w:noProof/>
            <w:webHidden/>
          </w:rPr>
        </w:r>
        <w:r w:rsidR="00BF3A29">
          <w:rPr>
            <w:noProof/>
            <w:webHidden/>
          </w:rPr>
          <w:fldChar w:fldCharType="separate"/>
        </w:r>
        <w:r w:rsidR="00BF3A29">
          <w:rPr>
            <w:noProof/>
            <w:webHidden/>
          </w:rPr>
          <w:t>3</w:t>
        </w:r>
        <w:r w:rsidR="00BF3A29">
          <w:rPr>
            <w:noProof/>
            <w:webHidden/>
          </w:rPr>
          <w:fldChar w:fldCharType="end"/>
        </w:r>
      </w:hyperlink>
    </w:p>
    <w:p w14:paraId="78098573" w14:textId="262A5006" w:rsidR="00BF3A29" w:rsidRDefault="00BF3A29">
      <w:pPr>
        <w:pStyle w:val="TOC3"/>
        <w:tabs>
          <w:tab w:val="right" w:leader="dot" w:pos="5030"/>
        </w:tabs>
        <w:rPr>
          <w:rFonts w:eastAsiaTheme="minorEastAsia"/>
          <w:smallCaps w:val="0"/>
          <w:noProof/>
          <w:sz w:val="22"/>
          <w:lang w:val="en-US" w:eastAsia="en-US" w:bidi="ar-SA"/>
        </w:rPr>
      </w:pPr>
      <w:hyperlink w:anchor="_Toc436118425" w:history="1">
        <w:r w:rsidRPr="00FA2C4E">
          <w:rPr>
            <w:rStyle w:val="Hyperlink"/>
            <w:noProof/>
          </w:rPr>
          <w:t>Versões Anteriores</w:t>
        </w:r>
        <w:r>
          <w:rPr>
            <w:noProof/>
            <w:webHidden/>
          </w:rPr>
          <w:tab/>
        </w:r>
        <w:r>
          <w:rPr>
            <w:noProof/>
            <w:webHidden/>
          </w:rPr>
          <w:fldChar w:fldCharType="begin"/>
        </w:r>
        <w:r>
          <w:rPr>
            <w:noProof/>
            <w:webHidden/>
          </w:rPr>
          <w:instrText xml:space="preserve"> PAGEREF _Toc436118425 \h </w:instrText>
        </w:r>
        <w:r>
          <w:rPr>
            <w:noProof/>
            <w:webHidden/>
          </w:rPr>
        </w:r>
        <w:r>
          <w:rPr>
            <w:noProof/>
            <w:webHidden/>
          </w:rPr>
          <w:fldChar w:fldCharType="separate"/>
        </w:r>
        <w:r>
          <w:rPr>
            <w:noProof/>
            <w:webHidden/>
          </w:rPr>
          <w:t>3</w:t>
        </w:r>
        <w:r>
          <w:rPr>
            <w:noProof/>
            <w:webHidden/>
          </w:rPr>
          <w:fldChar w:fldCharType="end"/>
        </w:r>
      </w:hyperlink>
    </w:p>
    <w:p w14:paraId="205191C7" w14:textId="0CE9DB83" w:rsidR="00BF3A29" w:rsidRDefault="00BF3A29">
      <w:pPr>
        <w:pStyle w:val="TOC3"/>
        <w:tabs>
          <w:tab w:val="right" w:leader="dot" w:pos="5030"/>
        </w:tabs>
        <w:rPr>
          <w:rFonts w:eastAsiaTheme="minorEastAsia"/>
          <w:smallCaps w:val="0"/>
          <w:noProof/>
          <w:sz w:val="22"/>
          <w:lang w:val="en-US" w:eastAsia="en-US" w:bidi="ar-SA"/>
        </w:rPr>
      </w:pPr>
      <w:hyperlink w:anchor="_Toc436118426" w:history="1">
        <w:r w:rsidRPr="00FA2C4E">
          <w:rPr>
            <w:rStyle w:val="Hyperlink"/>
            <w:noProof/>
          </w:rPr>
          <w:t>Esclarecimentos e Resumo das Alterações</w:t>
        </w:r>
        <w:r>
          <w:rPr>
            <w:noProof/>
            <w:webHidden/>
          </w:rPr>
          <w:tab/>
        </w:r>
        <w:r>
          <w:rPr>
            <w:noProof/>
            <w:webHidden/>
          </w:rPr>
          <w:fldChar w:fldCharType="begin"/>
        </w:r>
        <w:r>
          <w:rPr>
            <w:noProof/>
            <w:webHidden/>
          </w:rPr>
          <w:instrText xml:space="preserve"> PAGEREF _Toc436118426 \h </w:instrText>
        </w:r>
        <w:r>
          <w:rPr>
            <w:noProof/>
            <w:webHidden/>
          </w:rPr>
        </w:r>
        <w:r>
          <w:rPr>
            <w:noProof/>
            <w:webHidden/>
          </w:rPr>
          <w:fldChar w:fldCharType="separate"/>
        </w:r>
        <w:r>
          <w:rPr>
            <w:noProof/>
            <w:webHidden/>
          </w:rPr>
          <w:t>3</w:t>
        </w:r>
        <w:r>
          <w:rPr>
            <w:noProof/>
            <w:webHidden/>
          </w:rPr>
          <w:fldChar w:fldCharType="end"/>
        </w:r>
      </w:hyperlink>
    </w:p>
    <w:p w14:paraId="745242A7" w14:textId="6C492E5D" w:rsidR="00BF3A29" w:rsidRDefault="00BF3A29">
      <w:pPr>
        <w:pStyle w:val="TOC1"/>
        <w:tabs>
          <w:tab w:val="right" w:leader="dot" w:pos="5030"/>
        </w:tabs>
        <w:rPr>
          <w:rFonts w:eastAsiaTheme="minorEastAsia"/>
          <w:b w:val="0"/>
          <w:caps w:val="0"/>
          <w:noProof/>
          <w:sz w:val="22"/>
          <w:lang w:val="en-US" w:eastAsia="en-US" w:bidi="ar-SA"/>
        </w:rPr>
      </w:pPr>
      <w:hyperlink w:anchor="_Toc436118427" w:history="1">
        <w:r w:rsidRPr="00FA2C4E">
          <w:rPr>
            <w:rStyle w:val="Hyperlink"/>
            <w:noProof/>
          </w:rPr>
          <w:t>Termos Gerais</w:t>
        </w:r>
        <w:r>
          <w:rPr>
            <w:noProof/>
            <w:webHidden/>
          </w:rPr>
          <w:tab/>
        </w:r>
        <w:r>
          <w:rPr>
            <w:noProof/>
            <w:webHidden/>
          </w:rPr>
          <w:fldChar w:fldCharType="begin"/>
        </w:r>
        <w:r>
          <w:rPr>
            <w:noProof/>
            <w:webHidden/>
          </w:rPr>
          <w:instrText xml:space="preserve"> PAGEREF _Toc436118427 \h </w:instrText>
        </w:r>
        <w:r>
          <w:rPr>
            <w:noProof/>
            <w:webHidden/>
          </w:rPr>
        </w:r>
        <w:r>
          <w:rPr>
            <w:noProof/>
            <w:webHidden/>
          </w:rPr>
          <w:fldChar w:fldCharType="separate"/>
        </w:r>
        <w:r>
          <w:rPr>
            <w:noProof/>
            <w:webHidden/>
          </w:rPr>
          <w:t>4</w:t>
        </w:r>
        <w:r>
          <w:rPr>
            <w:noProof/>
            <w:webHidden/>
          </w:rPr>
          <w:fldChar w:fldCharType="end"/>
        </w:r>
      </w:hyperlink>
    </w:p>
    <w:p w14:paraId="12D3E5D3" w14:textId="2856AC26" w:rsidR="00BF3A29" w:rsidRDefault="00BF3A29">
      <w:pPr>
        <w:pStyle w:val="TOC5"/>
        <w:tabs>
          <w:tab w:val="right" w:leader="dot" w:pos="5030"/>
        </w:tabs>
        <w:rPr>
          <w:rFonts w:eastAsiaTheme="minorEastAsia"/>
          <w:noProof/>
          <w:sz w:val="22"/>
          <w:lang w:val="en-US" w:eastAsia="en-US" w:bidi="ar-SA"/>
        </w:rPr>
      </w:pPr>
      <w:hyperlink w:anchor="_Toc436118428" w:history="1">
        <w:r w:rsidRPr="00FA2C4E">
          <w:rPr>
            <w:rStyle w:val="Hyperlink"/>
            <w:noProof/>
          </w:rPr>
          <w:t>Definições</w:t>
        </w:r>
        <w:r>
          <w:rPr>
            <w:noProof/>
            <w:webHidden/>
          </w:rPr>
          <w:tab/>
        </w:r>
        <w:r>
          <w:rPr>
            <w:noProof/>
            <w:webHidden/>
          </w:rPr>
          <w:fldChar w:fldCharType="begin"/>
        </w:r>
        <w:r>
          <w:rPr>
            <w:noProof/>
            <w:webHidden/>
          </w:rPr>
          <w:instrText xml:space="preserve"> PAGEREF _Toc436118428 \h </w:instrText>
        </w:r>
        <w:r>
          <w:rPr>
            <w:noProof/>
            <w:webHidden/>
          </w:rPr>
        </w:r>
        <w:r>
          <w:rPr>
            <w:noProof/>
            <w:webHidden/>
          </w:rPr>
          <w:fldChar w:fldCharType="separate"/>
        </w:r>
        <w:r>
          <w:rPr>
            <w:noProof/>
            <w:webHidden/>
          </w:rPr>
          <w:t>4</w:t>
        </w:r>
        <w:r>
          <w:rPr>
            <w:noProof/>
            <w:webHidden/>
          </w:rPr>
          <w:fldChar w:fldCharType="end"/>
        </w:r>
      </w:hyperlink>
    </w:p>
    <w:p w14:paraId="66248B85" w14:textId="76E463D3" w:rsidR="00BF3A29" w:rsidRDefault="00BF3A29">
      <w:pPr>
        <w:pStyle w:val="TOC5"/>
        <w:tabs>
          <w:tab w:val="right" w:leader="dot" w:pos="5030"/>
        </w:tabs>
        <w:rPr>
          <w:rFonts w:eastAsiaTheme="minorEastAsia"/>
          <w:noProof/>
          <w:sz w:val="22"/>
          <w:lang w:val="en-US" w:eastAsia="en-US" w:bidi="ar-SA"/>
        </w:rPr>
      </w:pPr>
      <w:hyperlink w:anchor="_Toc436118429" w:history="1">
        <w:r w:rsidRPr="00FA2C4E">
          <w:rPr>
            <w:rStyle w:val="Hyperlink"/>
            <w:noProof/>
          </w:rPr>
          <w:t>Atualizações dos Termos dos Serviços Online</w:t>
        </w:r>
        <w:r>
          <w:rPr>
            <w:noProof/>
            <w:webHidden/>
          </w:rPr>
          <w:tab/>
        </w:r>
        <w:r>
          <w:rPr>
            <w:noProof/>
            <w:webHidden/>
          </w:rPr>
          <w:fldChar w:fldCharType="begin"/>
        </w:r>
        <w:r>
          <w:rPr>
            <w:noProof/>
            <w:webHidden/>
          </w:rPr>
          <w:instrText xml:space="preserve"> PAGEREF _Toc436118429 \h </w:instrText>
        </w:r>
        <w:r>
          <w:rPr>
            <w:noProof/>
            <w:webHidden/>
          </w:rPr>
        </w:r>
        <w:r>
          <w:rPr>
            <w:noProof/>
            <w:webHidden/>
          </w:rPr>
          <w:fldChar w:fldCharType="separate"/>
        </w:r>
        <w:r>
          <w:rPr>
            <w:noProof/>
            <w:webHidden/>
          </w:rPr>
          <w:t>4</w:t>
        </w:r>
        <w:r>
          <w:rPr>
            <w:noProof/>
            <w:webHidden/>
          </w:rPr>
          <w:fldChar w:fldCharType="end"/>
        </w:r>
      </w:hyperlink>
    </w:p>
    <w:p w14:paraId="23094C2D" w14:textId="1DF4A3E3" w:rsidR="00BF3A29" w:rsidRDefault="00BF3A29">
      <w:pPr>
        <w:pStyle w:val="TOC5"/>
        <w:tabs>
          <w:tab w:val="right" w:leader="dot" w:pos="5030"/>
        </w:tabs>
        <w:rPr>
          <w:rFonts w:eastAsiaTheme="minorEastAsia"/>
          <w:noProof/>
          <w:sz w:val="22"/>
          <w:lang w:val="en-US" w:eastAsia="en-US" w:bidi="ar-SA"/>
        </w:rPr>
      </w:pPr>
      <w:hyperlink w:anchor="_Toc436118430" w:history="1">
        <w:r w:rsidRPr="00FA2C4E">
          <w:rPr>
            <w:rStyle w:val="Hyperlink"/>
            <w:noProof/>
          </w:rPr>
          <w:t>Alterações Regulatórias e Disponibilidade Internacional</w:t>
        </w:r>
        <w:r>
          <w:rPr>
            <w:noProof/>
            <w:webHidden/>
          </w:rPr>
          <w:tab/>
        </w:r>
        <w:r>
          <w:rPr>
            <w:noProof/>
            <w:webHidden/>
          </w:rPr>
          <w:fldChar w:fldCharType="begin"/>
        </w:r>
        <w:r>
          <w:rPr>
            <w:noProof/>
            <w:webHidden/>
          </w:rPr>
          <w:instrText xml:space="preserve"> PAGEREF _Toc436118430 \h </w:instrText>
        </w:r>
        <w:r>
          <w:rPr>
            <w:noProof/>
            <w:webHidden/>
          </w:rPr>
        </w:r>
        <w:r>
          <w:rPr>
            <w:noProof/>
            <w:webHidden/>
          </w:rPr>
          <w:fldChar w:fldCharType="separate"/>
        </w:r>
        <w:r>
          <w:rPr>
            <w:noProof/>
            <w:webHidden/>
          </w:rPr>
          <w:t>4</w:t>
        </w:r>
        <w:r>
          <w:rPr>
            <w:noProof/>
            <w:webHidden/>
          </w:rPr>
          <w:fldChar w:fldCharType="end"/>
        </w:r>
      </w:hyperlink>
    </w:p>
    <w:p w14:paraId="36BC328A" w14:textId="26769683" w:rsidR="00BF3A29" w:rsidRDefault="00BF3A29">
      <w:pPr>
        <w:pStyle w:val="TOC5"/>
        <w:tabs>
          <w:tab w:val="right" w:leader="dot" w:pos="5030"/>
        </w:tabs>
        <w:rPr>
          <w:rFonts w:eastAsiaTheme="minorEastAsia"/>
          <w:noProof/>
          <w:sz w:val="22"/>
          <w:lang w:val="en-US" w:eastAsia="en-US" w:bidi="ar-SA"/>
        </w:rPr>
      </w:pPr>
      <w:hyperlink w:anchor="_Toc436118431" w:history="1">
        <w:r w:rsidRPr="00FA2C4E">
          <w:rPr>
            <w:rStyle w:val="Hyperlink"/>
            <w:noProof/>
          </w:rPr>
          <w:t>Retenção de Dados</w:t>
        </w:r>
        <w:r>
          <w:rPr>
            <w:noProof/>
            <w:webHidden/>
          </w:rPr>
          <w:tab/>
        </w:r>
        <w:r>
          <w:rPr>
            <w:noProof/>
            <w:webHidden/>
          </w:rPr>
          <w:fldChar w:fldCharType="begin"/>
        </w:r>
        <w:r>
          <w:rPr>
            <w:noProof/>
            <w:webHidden/>
          </w:rPr>
          <w:instrText xml:space="preserve"> PAGEREF _Toc436118431 \h </w:instrText>
        </w:r>
        <w:r>
          <w:rPr>
            <w:noProof/>
            <w:webHidden/>
          </w:rPr>
        </w:r>
        <w:r>
          <w:rPr>
            <w:noProof/>
            <w:webHidden/>
          </w:rPr>
          <w:fldChar w:fldCharType="separate"/>
        </w:r>
        <w:r>
          <w:rPr>
            <w:noProof/>
            <w:webHidden/>
          </w:rPr>
          <w:t>4</w:t>
        </w:r>
        <w:r>
          <w:rPr>
            <w:noProof/>
            <w:webHidden/>
          </w:rPr>
          <w:fldChar w:fldCharType="end"/>
        </w:r>
      </w:hyperlink>
    </w:p>
    <w:p w14:paraId="6CEBA9F4" w14:textId="7E751628" w:rsidR="00BF3A29" w:rsidRDefault="00BF3A29">
      <w:pPr>
        <w:pStyle w:val="TOC5"/>
        <w:tabs>
          <w:tab w:val="right" w:leader="dot" w:pos="5030"/>
        </w:tabs>
        <w:rPr>
          <w:rFonts w:eastAsiaTheme="minorEastAsia"/>
          <w:noProof/>
          <w:sz w:val="22"/>
          <w:lang w:val="en-US" w:eastAsia="en-US" w:bidi="ar-SA"/>
        </w:rPr>
      </w:pPr>
      <w:hyperlink w:anchor="_Toc436118432" w:history="1">
        <w:r w:rsidRPr="00FA2C4E">
          <w:rPr>
            <w:rStyle w:val="Hyperlink"/>
            <w:noProof/>
          </w:rPr>
          <w:t>Uso de Software com o Serviço Online</w:t>
        </w:r>
        <w:r>
          <w:rPr>
            <w:noProof/>
            <w:webHidden/>
          </w:rPr>
          <w:tab/>
        </w:r>
        <w:r>
          <w:rPr>
            <w:noProof/>
            <w:webHidden/>
          </w:rPr>
          <w:fldChar w:fldCharType="begin"/>
        </w:r>
        <w:r>
          <w:rPr>
            <w:noProof/>
            <w:webHidden/>
          </w:rPr>
          <w:instrText xml:space="preserve"> PAGEREF _Toc436118432 \h </w:instrText>
        </w:r>
        <w:r>
          <w:rPr>
            <w:noProof/>
            <w:webHidden/>
          </w:rPr>
        </w:r>
        <w:r>
          <w:rPr>
            <w:noProof/>
            <w:webHidden/>
          </w:rPr>
          <w:fldChar w:fldCharType="separate"/>
        </w:r>
        <w:r>
          <w:rPr>
            <w:noProof/>
            <w:webHidden/>
          </w:rPr>
          <w:t>4</w:t>
        </w:r>
        <w:r>
          <w:rPr>
            <w:noProof/>
            <w:webHidden/>
          </w:rPr>
          <w:fldChar w:fldCharType="end"/>
        </w:r>
      </w:hyperlink>
    </w:p>
    <w:p w14:paraId="27E3DCF8" w14:textId="2310CCB1" w:rsidR="00BF3A29" w:rsidRDefault="00BF3A29">
      <w:pPr>
        <w:pStyle w:val="TOC5"/>
        <w:tabs>
          <w:tab w:val="right" w:leader="dot" w:pos="5030"/>
        </w:tabs>
        <w:rPr>
          <w:rFonts w:eastAsiaTheme="minorEastAsia"/>
          <w:noProof/>
          <w:sz w:val="22"/>
          <w:lang w:val="en-US" w:eastAsia="en-US" w:bidi="ar-SA"/>
        </w:rPr>
      </w:pPr>
      <w:hyperlink w:anchor="_Toc436118433" w:history="1">
        <w:r w:rsidRPr="00FA2C4E">
          <w:rPr>
            <w:rStyle w:val="Hyperlink"/>
            <w:noProof/>
          </w:rPr>
          <w:t>Produtos que Não Sejam da Microsoft</w:t>
        </w:r>
        <w:r>
          <w:rPr>
            <w:noProof/>
            <w:webHidden/>
          </w:rPr>
          <w:tab/>
        </w:r>
        <w:r>
          <w:rPr>
            <w:noProof/>
            <w:webHidden/>
          </w:rPr>
          <w:fldChar w:fldCharType="begin"/>
        </w:r>
        <w:r>
          <w:rPr>
            <w:noProof/>
            <w:webHidden/>
          </w:rPr>
          <w:instrText xml:space="preserve"> PAGEREF _Toc436118433 \h </w:instrText>
        </w:r>
        <w:r>
          <w:rPr>
            <w:noProof/>
            <w:webHidden/>
          </w:rPr>
        </w:r>
        <w:r>
          <w:rPr>
            <w:noProof/>
            <w:webHidden/>
          </w:rPr>
          <w:fldChar w:fldCharType="separate"/>
        </w:r>
        <w:r>
          <w:rPr>
            <w:noProof/>
            <w:webHidden/>
          </w:rPr>
          <w:t>5</w:t>
        </w:r>
        <w:r>
          <w:rPr>
            <w:noProof/>
            <w:webHidden/>
          </w:rPr>
          <w:fldChar w:fldCharType="end"/>
        </w:r>
      </w:hyperlink>
    </w:p>
    <w:p w14:paraId="6BA0DC26" w14:textId="42E14709" w:rsidR="00BF3A29" w:rsidRDefault="00BF3A29">
      <w:pPr>
        <w:pStyle w:val="TOC5"/>
        <w:tabs>
          <w:tab w:val="right" w:leader="dot" w:pos="5030"/>
        </w:tabs>
        <w:rPr>
          <w:rFonts w:eastAsiaTheme="minorEastAsia"/>
          <w:noProof/>
          <w:sz w:val="22"/>
          <w:lang w:val="en-US" w:eastAsia="en-US" w:bidi="ar-SA"/>
        </w:rPr>
      </w:pPr>
      <w:hyperlink w:anchor="_Toc436118434" w:history="1">
        <w:r w:rsidRPr="00FA2C4E">
          <w:rPr>
            <w:rStyle w:val="Hyperlink"/>
            <w:noProof/>
          </w:rPr>
          <w:t>Política de Uso Aceitável</w:t>
        </w:r>
        <w:r>
          <w:rPr>
            <w:noProof/>
            <w:webHidden/>
          </w:rPr>
          <w:tab/>
        </w:r>
        <w:r>
          <w:rPr>
            <w:noProof/>
            <w:webHidden/>
          </w:rPr>
          <w:fldChar w:fldCharType="begin"/>
        </w:r>
        <w:r>
          <w:rPr>
            <w:noProof/>
            <w:webHidden/>
          </w:rPr>
          <w:instrText xml:space="preserve"> PAGEREF _Toc436118434 \h </w:instrText>
        </w:r>
        <w:r>
          <w:rPr>
            <w:noProof/>
            <w:webHidden/>
          </w:rPr>
        </w:r>
        <w:r>
          <w:rPr>
            <w:noProof/>
            <w:webHidden/>
          </w:rPr>
          <w:fldChar w:fldCharType="separate"/>
        </w:r>
        <w:r>
          <w:rPr>
            <w:noProof/>
            <w:webHidden/>
          </w:rPr>
          <w:t>5</w:t>
        </w:r>
        <w:r>
          <w:rPr>
            <w:noProof/>
            <w:webHidden/>
          </w:rPr>
          <w:fldChar w:fldCharType="end"/>
        </w:r>
      </w:hyperlink>
    </w:p>
    <w:p w14:paraId="152A97A4" w14:textId="11ABC9FF" w:rsidR="00BF3A29" w:rsidRDefault="00BF3A29">
      <w:pPr>
        <w:pStyle w:val="TOC5"/>
        <w:tabs>
          <w:tab w:val="right" w:leader="dot" w:pos="5030"/>
        </w:tabs>
        <w:rPr>
          <w:rFonts w:eastAsiaTheme="minorEastAsia"/>
          <w:noProof/>
          <w:sz w:val="22"/>
          <w:lang w:val="en-US" w:eastAsia="en-US" w:bidi="ar-SA"/>
        </w:rPr>
      </w:pPr>
      <w:hyperlink w:anchor="_Toc436118435" w:history="1">
        <w:r w:rsidRPr="00FA2C4E">
          <w:rPr>
            <w:rStyle w:val="Hyperlink"/>
            <w:noProof/>
          </w:rPr>
          <w:t>Limitações Técnicas</w:t>
        </w:r>
        <w:r>
          <w:rPr>
            <w:noProof/>
            <w:webHidden/>
          </w:rPr>
          <w:tab/>
        </w:r>
        <w:r>
          <w:rPr>
            <w:noProof/>
            <w:webHidden/>
          </w:rPr>
          <w:fldChar w:fldCharType="begin"/>
        </w:r>
        <w:r>
          <w:rPr>
            <w:noProof/>
            <w:webHidden/>
          </w:rPr>
          <w:instrText xml:space="preserve"> PAGEREF _Toc436118435 \h </w:instrText>
        </w:r>
        <w:r>
          <w:rPr>
            <w:noProof/>
            <w:webHidden/>
          </w:rPr>
        </w:r>
        <w:r>
          <w:rPr>
            <w:noProof/>
            <w:webHidden/>
          </w:rPr>
          <w:fldChar w:fldCharType="separate"/>
        </w:r>
        <w:r>
          <w:rPr>
            <w:noProof/>
            <w:webHidden/>
          </w:rPr>
          <w:t>5</w:t>
        </w:r>
        <w:r>
          <w:rPr>
            <w:noProof/>
            <w:webHidden/>
          </w:rPr>
          <w:fldChar w:fldCharType="end"/>
        </w:r>
      </w:hyperlink>
    </w:p>
    <w:p w14:paraId="1E082F8B" w14:textId="62B5155F" w:rsidR="00BF3A29" w:rsidRDefault="00BF3A29">
      <w:pPr>
        <w:pStyle w:val="TOC5"/>
        <w:tabs>
          <w:tab w:val="right" w:leader="dot" w:pos="5030"/>
        </w:tabs>
        <w:rPr>
          <w:rFonts w:eastAsiaTheme="minorEastAsia"/>
          <w:noProof/>
          <w:sz w:val="22"/>
          <w:lang w:val="en-US" w:eastAsia="en-US" w:bidi="ar-SA"/>
        </w:rPr>
      </w:pPr>
      <w:hyperlink w:anchor="_Toc436118436" w:history="1">
        <w:r w:rsidRPr="00FA2C4E">
          <w:rPr>
            <w:rStyle w:val="Hyperlink"/>
            <w:noProof/>
          </w:rPr>
          <w:t>Cumprimento das Leis</w:t>
        </w:r>
        <w:r>
          <w:rPr>
            <w:noProof/>
            <w:webHidden/>
          </w:rPr>
          <w:tab/>
        </w:r>
        <w:r>
          <w:rPr>
            <w:noProof/>
            <w:webHidden/>
          </w:rPr>
          <w:fldChar w:fldCharType="begin"/>
        </w:r>
        <w:r>
          <w:rPr>
            <w:noProof/>
            <w:webHidden/>
          </w:rPr>
          <w:instrText xml:space="preserve"> PAGEREF _Toc436118436 \h </w:instrText>
        </w:r>
        <w:r>
          <w:rPr>
            <w:noProof/>
            <w:webHidden/>
          </w:rPr>
        </w:r>
        <w:r>
          <w:rPr>
            <w:noProof/>
            <w:webHidden/>
          </w:rPr>
          <w:fldChar w:fldCharType="separate"/>
        </w:r>
        <w:r>
          <w:rPr>
            <w:noProof/>
            <w:webHidden/>
          </w:rPr>
          <w:t>5</w:t>
        </w:r>
        <w:r>
          <w:rPr>
            <w:noProof/>
            <w:webHidden/>
          </w:rPr>
          <w:fldChar w:fldCharType="end"/>
        </w:r>
      </w:hyperlink>
    </w:p>
    <w:p w14:paraId="3B14AD7B" w14:textId="7D6CA3E9" w:rsidR="00BF3A29" w:rsidRDefault="00BF3A29">
      <w:pPr>
        <w:pStyle w:val="TOC5"/>
        <w:tabs>
          <w:tab w:val="right" w:leader="dot" w:pos="5030"/>
        </w:tabs>
        <w:rPr>
          <w:rFonts w:eastAsiaTheme="minorEastAsia"/>
          <w:noProof/>
          <w:sz w:val="22"/>
          <w:lang w:val="en-US" w:eastAsia="en-US" w:bidi="ar-SA"/>
        </w:rPr>
      </w:pPr>
      <w:hyperlink w:anchor="_Toc436118437" w:history="1">
        <w:r w:rsidRPr="00FA2C4E">
          <w:rPr>
            <w:rStyle w:val="Hyperlink"/>
            <w:noProof/>
          </w:rPr>
          <w:t>Notificações Eletrônicas</w:t>
        </w:r>
        <w:r>
          <w:rPr>
            <w:noProof/>
            <w:webHidden/>
          </w:rPr>
          <w:tab/>
        </w:r>
        <w:r>
          <w:rPr>
            <w:noProof/>
            <w:webHidden/>
          </w:rPr>
          <w:fldChar w:fldCharType="begin"/>
        </w:r>
        <w:r>
          <w:rPr>
            <w:noProof/>
            <w:webHidden/>
          </w:rPr>
          <w:instrText xml:space="preserve"> PAGEREF _Toc436118437 \h </w:instrText>
        </w:r>
        <w:r>
          <w:rPr>
            <w:noProof/>
            <w:webHidden/>
          </w:rPr>
        </w:r>
        <w:r>
          <w:rPr>
            <w:noProof/>
            <w:webHidden/>
          </w:rPr>
          <w:fldChar w:fldCharType="separate"/>
        </w:r>
        <w:r>
          <w:rPr>
            <w:noProof/>
            <w:webHidden/>
          </w:rPr>
          <w:t>6</w:t>
        </w:r>
        <w:r>
          <w:rPr>
            <w:noProof/>
            <w:webHidden/>
          </w:rPr>
          <w:fldChar w:fldCharType="end"/>
        </w:r>
      </w:hyperlink>
    </w:p>
    <w:p w14:paraId="23501430" w14:textId="72D24688" w:rsidR="00BF3A29" w:rsidRDefault="00BF3A29">
      <w:pPr>
        <w:pStyle w:val="TOC5"/>
        <w:tabs>
          <w:tab w:val="right" w:leader="dot" w:pos="5030"/>
        </w:tabs>
        <w:rPr>
          <w:rFonts w:eastAsiaTheme="minorEastAsia"/>
          <w:noProof/>
          <w:sz w:val="22"/>
          <w:lang w:val="en-US" w:eastAsia="en-US" w:bidi="ar-SA"/>
        </w:rPr>
      </w:pPr>
      <w:hyperlink w:anchor="_Toc436118438" w:history="1">
        <w:r w:rsidRPr="00FA2C4E">
          <w:rPr>
            <w:rStyle w:val="Hyperlink"/>
            <w:noProof/>
          </w:rPr>
          <w:t>Reconsignação da Licença</w:t>
        </w:r>
        <w:r>
          <w:rPr>
            <w:noProof/>
            <w:webHidden/>
          </w:rPr>
          <w:tab/>
        </w:r>
        <w:r>
          <w:rPr>
            <w:noProof/>
            <w:webHidden/>
          </w:rPr>
          <w:fldChar w:fldCharType="begin"/>
        </w:r>
        <w:r>
          <w:rPr>
            <w:noProof/>
            <w:webHidden/>
          </w:rPr>
          <w:instrText xml:space="preserve"> PAGEREF _Toc436118438 \h </w:instrText>
        </w:r>
        <w:r>
          <w:rPr>
            <w:noProof/>
            <w:webHidden/>
          </w:rPr>
        </w:r>
        <w:r>
          <w:rPr>
            <w:noProof/>
            <w:webHidden/>
          </w:rPr>
          <w:fldChar w:fldCharType="separate"/>
        </w:r>
        <w:r>
          <w:rPr>
            <w:noProof/>
            <w:webHidden/>
          </w:rPr>
          <w:t>6</w:t>
        </w:r>
        <w:r>
          <w:rPr>
            <w:noProof/>
            <w:webHidden/>
          </w:rPr>
          <w:fldChar w:fldCharType="end"/>
        </w:r>
      </w:hyperlink>
    </w:p>
    <w:p w14:paraId="52233A5F" w14:textId="7A848FD2" w:rsidR="00BF3A29" w:rsidRDefault="00BF3A29">
      <w:pPr>
        <w:pStyle w:val="TOC5"/>
        <w:tabs>
          <w:tab w:val="right" w:leader="dot" w:pos="5030"/>
        </w:tabs>
        <w:rPr>
          <w:rFonts w:eastAsiaTheme="minorEastAsia"/>
          <w:noProof/>
          <w:sz w:val="22"/>
          <w:lang w:val="en-US" w:eastAsia="en-US" w:bidi="ar-SA"/>
        </w:rPr>
      </w:pPr>
      <w:hyperlink w:anchor="_Toc436118439" w:history="1">
        <w:r w:rsidRPr="00FA2C4E">
          <w:rPr>
            <w:rStyle w:val="Hyperlink"/>
            <w:noProof/>
          </w:rPr>
          <w:t>Componentes de Fontes</w:t>
        </w:r>
        <w:r>
          <w:rPr>
            <w:noProof/>
            <w:webHidden/>
          </w:rPr>
          <w:tab/>
        </w:r>
        <w:r>
          <w:rPr>
            <w:noProof/>
            <w:webHidden/>
          </w:rPr>
          <w:fldChar w:fldCharType="begin"/>
        </w:r>
        <w:r>
          <w:rPr>
            <w:noProof/>
            <w:webHidden/>
          </w:rPr>
          <w:instrText xml:space="preserve"> PAGEREF _Toc436118439 \h </w:instrText>
        </w:r>
        <w:r>
          <w:rPr>
            <w:noProof/>
            <w:webHidden/>
          </w:rPr>
        </w:r>
        <w:r>
          <w:rPr>
            <w:noProof/>
            <w:webHidden/>
          </w:rPr>
          <w:fldChar w:fldCharType="separate"/>
        </w:r>
        <w:r>
          <w:rPr>
            <w:noProof/>
            <w:webHidden/>
          </w:rPr>
          <w:t>6</w:t>
        </w:r>
        <w:r>
          <w:rPr>
            <w:noProof/>
            <w:webHidden/>
          </w:rPr>
          <w:fldChar w:fldCharType="end"/>
        </w:r>
      </w:hyperlink>
    </w:p>
    <w:p w14:paraId="2C832C8C" w14:textId="069C0A4D" w:rsidR="00BF3A29" w:rsidRDefault="00BF3A29">
      <w:pPr>
        <w:pStyle w:val="TOC5"/>
        <w:tabs>
          <w:tab w:val="right" w:leader="dot" w:pos="5030"/>
        </w:tabs>
        <w:rPr>
          <w:rFonts w:eastAsiaTheme="minorEastAsia"/>
          <w:noProof/>
          <w:sz w:val="22"/>
          <w:lang w:val="en-US" w:eastAsia="en-US" w:bidi="ar-SA"/>
        </w:rPr>
      </w:pPr>
      <w:hyperlink w:anchor="_Toc436118440" w:history="1">
        <w:r w:rsidRPr="00FA2C4E">
          <w:rPr>
            <w:rStyle w:val="Hyperlink"/>
            <w:noProof/>
          </w:rPr>
          <w:t>Multiplexação</w:t>
        </w:r>
        <w:r>
          <w:rPr>
            <w:noProof/>
            <w:webHidden/>
          </w:rPr>
          <w:tab/>
        </w:r>
        <w:r>
          <w:rPr>
            <w:noProof/>
            <w:webHidden/>
          </w:rPr>
          <w:fldChar w:fldCharType="begin"/>
        </w:r>
        <w:r>
          <w:rPr>
            <w:noProof/>
            <w:webHidden/>
          </w:rPr>
          <w:instrText xml:space="preserve"> PAGEREF _Toc436118440 \h </w:instrText>
        </w:r>
        <w:r>
          <w:rPr>
            <w:noProof/>
            <w:webHidden/>
          </w:rPr>
        </w:r>
        <w:r>
          <w:rPr>
            <w:noProof/>
            <w:webHidden/>
          </w:rPr>
          <w:fldChar w:fldCharType="separate"/>
        </w:r>
        <w:r>
          <w:rPr>
            <w:noProof/>
            <w:webHidden/>
          </w:rPr>
          <w:t>6</w:t>
        </w:r>
        <w:r>
          <w:rPr>
            <w:noProof/>
            <w:webHidden/>
          </w:rPr>
          <w:fldChar w:fldCharType="end"/>
        </w:r>
      </w:hyperlink>
    </w:p>
    <w:p w14:paraId="3F50CF20" w14:textId="35343D29" w:rsidR="00BF3A29" w:rsidRDefault="00BF3A29">
      <w:pPr>
        <w:pStyle w:val="TOC1"/>
        <w:tabs>
          <w:tab w:val="right" w:leader="dot" w:pos="5030"/>
        </w:tabs>
        <w:rPr>
          <w:rFonts w:eastAsiaTheme="minorEastAsia"/>
          <w:b w:val="0"/>
          <w:caps w:val="0"/>
          <w:noProof/>
          <w:sz w:val="22"/>
          <w:lang w:val="en-US" w:eastAsia="en-US" w:bidi="ar-SA"/>
        </w:rPr>
      </w:pPr>
      <w:hyperlink w:anchor="_Toc436118441" w:history="1">
        <w:r w:rsidRPr="00FA2C4E">
          <w:rPr>
            <w:rStyle w:val="Hyperlink"/>
            <w:noProof/>
          </w:rPr>
          <w:t>Termos de Privacidade e Segurança</w:t>
        </w:r>
        <w:r>
          <w:rPr>
            <w:noProof/>
            <w:webHidden/>
          </w:rPr>
          <w:tab/>
        </w:r>
        <w:r>
          <w:rPr>
            <w:noProof/>
            <w:webHidden/>
          </w:rPr>
          <w:fldChar w:fldCharType="begin"/>
        </w:r>
        <w:r>
          <w:rPr>
            <w:noProof/>
            <w:webHidden/>
          </w:rPr>
          <w:instrText xml:space="preserve"> PAGEREF _Toc436118441 \h </w:instrText>
        </w:r>
        <w:r>
          <w:rPr>
            <w:noProof/>
            <w:webHidden/>
          </w:rPr>
        </w:r>
        <w:r>
          <w:rPr>
            <w:noProof/>
            <w:webHidden/>
          </w:rPr>
          <w:fldChar w:fldCharType="separate"/>
        </w:r>
        <w:r>
          <w:rPr>
            <w:noProof/>
            <w:webHidden/>
          </w:rPr>
          <w:t>7</w:t>
        </w:r>
        <w:r>
          <w:rPr>
            <w:noProof/>
            <w:webHidden/>
          </w:rPr>
          <w:fldChar w:fldCharType="end"/>
        </w:r>
      </w:hyperlink>
    </w:p>
    <w:p w14:paraId="1A26D76B" w14:textId="73B30A30" w:rsidR="00BF3A29" w:rsidRDefault="00BF3A29">
      <w:pPr>
        <w:pStyle w:val="TOC3"/>
        <w:tabs>
          <w:tab w:val="right" w:leader="dot" w:pos="5030"/>
        </w:tabs>
        <w:rPr>
          <w:rFonts w:eastAsiaTheme="minorEastAsia"/>
          <w:smallCaps w:val="0"/>
          <w:noProof/>
          <w:sz w:val="22"/>
          <w:lang w:val="en-US" w:eastAsia="en-US" w:bidi="ar-SA"/>
        </w:rPr>
      </w:pPr>
      <w:hyperlink w:anchor="_Toc436118442" w:history="1">
        <w:r w:rsidRPr="00FA2C4E">
          <w:rPr>
            <w:rStyle w:val="Hyperlink"/>
            <w:noProof/>
          </w:rPr>
          <w:t>Termos Gerais de Privacidade e Segurança</w:t>
        </w:r>
        <w:r>
          <w:rPr>
            <w:noProof/>
            <w:webHidden/>
          </w:rPr>
          <w:tab/>
        </w:r>
        <w:r>
          <w:rPr>
            <w:noProof/>
            <w:webHidden/>
          </w:rPr>
          <w:fldChar w:fldCharType="begin"/>
        </w:r>
        <w:r>
          <w:rPr>
            <w:noProof/>
            <w:webHidden/>
          </w:rPr>
          <w:instrText xml:space="preserve"> PAGEREF _Toc436118442 \h </w:instrText>
        </w:r>
        <w:r>
          <w:rPr>
            <w:noProof/>
            <w:webHidden/>
          </w:rPr>
        </w:r>
        <w:r>
          <w:rPr>
            <w:noProof/>
            <w:webHidden/>
          </w:rPr>
          <w:fldChar w:fldCharType="separate"/>
        </w:r>
        <w:r>
          <w:rPr>
            <w:noProof/>
            <w:webHidden/>
          </w:rPr>
          <w:t>7</w:t>
        </w:r>
        <w:r>
          <w:rPr>
            <w:noProof/>
            <w:webHidden/>
          </w:rPr>
          <w:fldChar w:fldCharType="end"/>
        </w:r>
      </w:hyperlink>
    </w:p>
    <w:p w14:paraId="5F22E0B6" w14:textId="19C7F0A5" w:rsidR="00BF3A29" w:rsidRDefault="00BF3A29">
      <w:pPr>
        <w:pStyle w:val="TOC5"/>
        <w:tabs>
          <w:tab w:val="right" w:leader="dot" w:pos="5030"/>
        </w:tabs>
        <w:rPr>
          <w:rFonts w:eastAsiaTheme="minorEastAsia"/>
          <w:noProof/>
          <w:sz w:val="22"/>
          <w:lang w:val="en-US" w:eastAsia="en-US" w:bidi="ar-SA"/>
        </w:rPr>
      </w:pPr>
      <w:hyperlink w:anchor="_Toc436118443" w:history="1">
        <w:r w:rsidRPr="00FA2C4E">
          <w:rPr>
            <w:rStyle w:val="Hyperlink"/>
            <w:noProof/>
          </w:rPr>
          <w:t>Escopo</w:t>
        </w:r>
        <w:r>
          <w:rPr>
            <w:noProof/>
            <w:webHidden/>
          </w:rPr>
          <w:tab/>
        </w:r>
        <w:r>
          <w:rPr>
            <w:noProof/>
            <w:webHidden/>
          </w:rPr>
          <w:fldChar w:fldCharType="begin"/>
        </w:r>
        <w:r>
          <w:rPr>
            <w:noProof/>
            <w:webHidden/>
          </w:rPr>
          <w:instrText xml:space="preserve"> PAGEREF _Toc436118443 \h </w:instrText>
        </w:r>
        <w:r>
          <w:rPr>
            <w:noProof/>
            <w:webHidden/>
          </w:rPr>
        </w:r>
        <w:r>
          <w:rPr>
            <w:noProof/>
            <w:webHidden/>
          </w:rPr>
          <w:fldChar w:fldCharType="separate"/>
        </w:r>
        <w:r>
          <w:rPr>
            <w:noProof/>
            <w:webHidden/>
          </w:rPr>
          <w:t>7</w:t>
        </w:r>
        <w:r>
          <w:rPr>
            <w:noProof/>
            <w:webHidden/>
          </w:rPr>
          <w:fldChar w:fldCharType="end"/>
        </w:r>
      </w:hyperlink>
    </w:p>
    <w:p w14:paraId="581392D6" w14:textId="2E4B4308" w:rsidR="00BF3A29" w:rsidRDefault="00BF3A29">
      <w:pPr>
        <w:pStyle w:val="TOC5"/>
        <w:tabs>
          <w:tab w:val="right" w:leader="dot" w:pos="5030"/>
        </w:tabs>
        <w:rPr>
          <w:rFonts w:eastAsiaTheme="minorEastAsia"/>
          <w:noProof/>
          <w:sz w:val="22"/>
          <w:lang w:val="en-US" w:eastAsia="en-US" w:bidi="ar-SA"/>
        </w:rPr>
      </w:pPr>
      <w:hyperlink w:anchor="_Toc436118444" w:history="1">
        <w:r w:rsidRPr="00FA2C4E">
          <w:rPr>
            <w:rStyle w:val="Hyperlink"/>
            <w:noProof/>
          </w:rPr>
          <w:t>Uso dos Dados do Cliente</w:t>
        </w:r>
        <w:r>
          <w:rPr>
            <w:noProof/>
            <w:webHidden/>
          </w:rPr>
          <w:tab/>
        </w:r>
        <w:r>
          <w:rPr>
            <w:noProof/>
            <w:webHidden/>
          </w:rPr>
          <w:fldChar w:fldCharType="begin"/>
        </w:r>
        <w:r>
          <w:rPr>
            <w:noProof/>
            <w:webHidden/>
          </w:rPr>
          <w:instrText xml:space="preserve"> PAGEREF _Toc436118444 \h </w:instrText>
        </w:r>
        <w:r>
          <w:rPr>
            <w:noProof/>
            <w:webHidden/>
          </w:rPr>
        </w:r>
        <w:r>
          <w:rPr>
            <w:noProof/>
            <w:webHidden/>
          </w:rPr>
          <w:fldChar w:fldCharType="separate"/>
        </w:r>
        <w:r>
          <w:rPr>
            <w:noProof/>
            <w:webHidden/>
          </w:rPr>
          <w:t>7</w:t>
        </w:r>
        <w:r>
          <w:rPr>
            <w:noProof/>
            <w:webHidden/>
          </w:rPr>
          <w:fldChar w:fldCharType="end"/>
        </w:r>
      </w:hyperlink>
    </w:p>
    <w:p w14:paraId="01F50B17" w14:textId="775C5456" w:rsidR="00BF3A29" w:rsidRDefault="00BF3A29">
      <w:pPr>
        <w:pStyle w:val="TOC5"/>
        <w:tabs>
          <w:tab w:val="right" w:leader="dot" w:pos="5030"/>
        </w:tabs>
        <w:rPr>
          <w:rFonts w:eastAsiaTheme="minorEastAsia"/>
          <w:noProof/>
          <w:sz w:val="22"/>
          <w:lang w:val="en-US" w:eastAsia="en-US" w:bidi="ar-SA"/>
        </w:rPr>
      </w:pPr>
      <w:hyperlink w:anchor="_Toc436118445" w:history="1">
        <w:r w:rsidRPr="00FA2C4E">
          <w:rPr>
            <w:rStyle w:val="Hyperlink"/>
            <w:noProof/>
          </w:rPr>
          <w:t>Divulgação dos Dados do Cliente</w:t>
        </w:r>
        <w:r>
          <w:rPr>
            <w:noProof/>
            <w:webHidden/>
          </w:rPr>
          <w:tab/>
        </w:r>
        <w:r>
          <w:rPr>
            <w:noProof/>
            <w:webHidden/>
          </w:rPr>
          <w:fldChar w:fldCharType="begin"/>
        </w:r>
        <w:r>
          <w:rPr>
            <w:noProof/>
            <w:webHidden/>
          </w:rPr>
          <w:instrText xml:space="preserve"> PAGEREF _Toc436118445 \h </w:instrText>
        </w:r>
        <w:r>
          <w:rPr>
            <w:noProof/>
            <w:webHidden/>
          </w:rPr>
        </w:r>
        <w:r>
          <w:rPr>
            <w:noProof/>
            <w:webHidden/>
          </w:rPr>
          <w:fldChar w:fldCharType="separate"/>
        </w:r>
        <w:r>
          <w:rPr>
            <w:noProof/>
            <w:webHidden/>
          </w:rPr>
          <w:t>7</w:t>
        </w:r>
        <w:r>
          <w:rPr>
            <w:noProof/>
            <w:webHidden/>
          </w:rPr>
          <w:fldChar w:fldCharType="end"/>
        </w:r>
      </w:hyperlink>
    </w:p>
    <w:p w14:paraId="30B721AF" w14:textId="69920DF4" w:rsidR="00BF3A29" w:rsidRDefault="00BF3A29">
      <w:pPr>
        <w:pStyle w:val="TOC5"/>
        <w:tabs>
          <w:tab w:val="right" w:leader="dot" w:pos="5030"/>
        </w:tabs>
        <w:rPr>
          <w:rFonts w:eastAsiaTheme="minorEastAsia"/>
          <w:noProof/>
          <w:sz w:val="22"/>
          <w:lang w:val="en-US" w:eastAsia="en-US" w:bidi="ar-SA"/>
        </w:rPr>
      </w:pPr>
      <w:hyperlink w:anchor="_Toc436118446" w:history="1">
        <w:r w:rsidRPr="00FA2C4E">
          <w:rPr>
            <w:rStyle w:val="Hyperlink"/>
            <w:noProof/>
          </w:rPr>
          <w:t>Instituições Educacionais</w:t>
        </w:r>
        <w:r>
          <w:rPr>
            <w:noProof/>
            <w:webHidden/>
          </w:rPr>
          <w:tab/>
        </w:r>
        <w:r>
          <w:rPr>
            <w:noProof/>
            <w:webHidden/>
          </w:rPr>
          <w:fldChar w:fldCharType="begin"/>
        </w:r>
        <w:r>
          <w:rPr>
            <w:noProof/>
            <w:webHidden/>
          </w:rPr>
          <w:instrText xml:space="preserve"> PAGEREF _Toc436118446 \h </w:instrText>
        </w:r>
        <w:r>
          <w:rPr>
            <w:noProof/>
            <w:webHidden/>
          </w:rPr>
        </w:r>
        <w:r>
          <w:rPr>
            <w:noProof/>
            <w:webHidden/>
          </w:rPr>
          <w:fldChar w:fldCharType="separate"/>
        </w:r>
        <w:r>
          <w:rPr>
            <w:noProof/>
            <w:webHidden/>
          </w:rPr>
          <w:t>7</w:t>
        </w:r>
        <w:r>
          <w:rPr>
            <w:noProof/>
            <w:webHidden/>
          </w:rPr>
          <w:fldChar w:fldCharType="end"/>
        </w:r>
      </w:hyperlink>
    </w:p>
    <w:p w14:paraId="7C94167B" w14:textId="15E5B32A" w:rsidR="00BF3A29" w:rsidRDefault="00BF3A29">
      <w:pPr>
        <w:pStyle w:val="TOC5"/>
        <w:tabs>
          <w:tab w:val="right" w:leader="dot" w:pos="5030"/>
        </w:tabs>
        <w:rPr>
          <w:rFonts w:eastAsiaTheme="minorEastAsia"/>
          <w:noProof/>
          <w:sz w:val="22"/>
          <w:lang w:val="en-US" w:eastAsia="en-US" w:bidi="ar-SA"/>
        </w:rPr>
      </w:pPr>
      <w:hyperlink w:anchor="_Toc436118447" w:history="1">
        <w:r w:rsidRPr="00FA2C4E">
          <w:rPr>
            <w:rStyle w:val="Hyperlink"/>
            <w:noProof/>
          </w:rPr>
          <w:t>Parceiro Comercial HIPPA</w:t>
        </w:r>
        <w:r>
          <w:rPr>
            <w:noProof/>
            <w:webHidden/>
          </w:rPr>
          <w:tab/>
        </w:r>
        <w:r>
          <w:rPr>
            <w:noProof/>
            <w:webHidden/>
          </w:rPr>
          <w:fldChar w:fldCharType="begin"/>
        </w:r>
        <w:r>
          <w:rPr>
            <w:noProof/>
            <w:webHidden/>
          </w:rPr>
          <w:instrText xml:space="preserve"> PAGEREF _Toc436118447 \h </w:instrText>
        </w:r>
        <w:r>
          <w:rPr>
            <w:noProof/>
            <w:webHidden/>
          </w:rPr>
        </w:r>
        <w:r>
          <w:rPr>
            <w:noProof/>
            <w:webHidden/>
          </w:rPr>
          <w:fldChar w:fldCharType="separate"/>
        </w:r>
        <w:r>
          <w:rPr>
            <w:noProof/>
            <w:webHidden/>
          </w:rPr>
          <w:t>7</w:t>
        </w:r>
        <w:r>
          <w:rPr>
            <w:noProof/>
            <w:webHidden/>
          </w:rPr>
          <w:fldChar w:fldCharType="end"/>
        </w:r>
      </w:hyperlink>
    </w:p>
    <w:p w14:paraId="582F70B5" w14:textId="6B8063DD" w:rsidR="00BF3A29" w:rsidRDefault="00BF3A29">
      <w:pPr>
        <w:pStyle w:val="TOC5"/>
        <w:tabs>
          <w:tab w:val="right" w:leader="dot" w:pos="5030"/>
        </w:tabs>
        <w:rPr>
          <w:rFonts w:eastAsiaTheme="minorEastAsia"/>
          <w:noProof/>
          <w:sz w:val="22"/>
          <w:lang w:val="en-US" w:eastAsia="en-US" w:bidi="ar-SA"/>
        </w:rPr>
      </w:pPr>
      <w:hyperlink w:anchor="_Toc436118448" w:history="1">
        <w:r w:rsidRPr="00FA2C4E">
          <w:rPr>
            <w:rStyle w:val="Hyperlink"/>
            <w:noProof/>
          </w:rPr>
          <w:t>Segurança</w:t>
        </w:r>
        <w:r>
          <w:rPr>
            <w:noProof/>
            <w:webHidden/>
          </w:rPr>
          <w:tab/>
        </w:r>
        <w:r>
          <w:rPr>
            <w:noProof/>
            <w:webHidden/>
          </w:rPr>
          <w:fldChar w:fldCharType="begin"/>
        </w:r>
        <w:r>
          <w:rPr>
            <w:noProof/>
            <w:webHidden/>
          </w:rPr>
          <w:instrText xml:space="preserve"> PAGEREF _Toc436118448 \h </w:instrText>
        </w:r>
        <w:r>
          <w:rPr>
            <w:noProof/>
            <w:webHidden/>
          </w:rPr>
        </w:r>
        <w:r>
          <w:rPr>
            <w:noProof/>
            <w:webHidden/>
          </w:rPr>
          <w:fldChar w:fldCharType="separate"/>
        </w:r>
        <w:r>
          <w:rPr>
            <w:noProof/>
            <w:webHidden/>
          </w:rPr>
          <w:t>8</w:t>
        </w:r>
        <w:r>
          <w:rPr>
            <w:noProof/>
            <w:webHidden/>
          </w:rPr>
          <w:fldChar w:fldCharType="end"/>
        </w:r>
      </w:hyperlink>
    </w:p>
    <w:p w14:paraId="2F03ABB1" w14:textId="5E8C7833" w:rsidR="00BF3A29" w:rsidRDefault="00BF3A29">
      <w:pPr>
        <w:pStyle w:val="TOC5"/>
        <w:tabs>
          <w:tab w:val="right" w:leader="dot" w:pos="5030"/>
        </w:tabs>
        <w:rPr>
          <w:rFonts w:eastAsiaTheme="minorEastAsia"/>
          <w:noProof/>
          <w:sz w:val="22"/>
          <w:lang w:val="en-US" w:eastAsia="en-US" w:bidi="ar-SA"/>
        </w:rPr>
      </w:pPr>
      <w:hyperlink w:anchor="_Toc436118449" w:history="1">
        <w:r w:rsidRPr="00FA2C4E">
          <w:rPr>
            <w:rStyle w:val="Hyperlink"/>
            <w:noProof/>
          </w:rPr>
          <w:t>Notificação de Incidentes de Segurança</w:t>
        </w:r>
        <w:r>
          <w:rPr>
            <w:noProof/>
            <w:webHidden/>
          </w:rPr>
          <w:tab/>
        </w:r>
        <w:r>
          <w:rPr>
            <w:noProof/>
            <w:webHidden/>
          </w:rPr>
          <w:fldChar w:fldCharType="begin"/>
        </w:r>
        <w:r>
          <w:rPr>
            <w:noProof/>
            <w:webHidden/>
          </w:rPr>
          <w:instrText xml:space="preserve"> PAGEREF _Toc436118449 \h </w:instrText>
        </w:r>
        <w:r>
          <w:rPr>
            <w:noProof/>
            <w:webHidden/>
          </w:rPr>
        </w:r>
        <w:r>
          <w:rPr>
            <w:noProof/>
            <w:webHidden/>
          </w:rPr>
          <w:fldChar w:fldCharType="separate"/>
        </w:r>
        <w:r>
          <w:rPr>
            <w:noProof/>
            <w:webHidden/>
          </w:rPr>
          <w:t>8</w:t>
        </w:r>
        <w:r>
          <w:rPr>
            <w:noProof/>
            <w:webHidden/>
          </w:rPr>
          <w:fldChar w:fldCharType="end"/>
        </w:r>
      </w:hyperlink>
    </w:p>
    <w:p w14:paraId="3ADE7A45" w14:textId="0B47AD93" w:rsidR="00BF3A29" w:rsidRDefault="00BF3A29">
      <w:pPr>
        <w:pStyle w:val="TOC5"/>
        <w:tabs>
          <w:tab w:val="right" w:leader="dot" w:pos="5030"/>
        </w:tabs>
        <w:rPr>
          <w:rFonts w:eastAsiaTheme="minorEastAsia"/>
          <w:noProof/>
          <w:sz w:val="22"/>
          <w:lang w:val="en-US" w:eastAsia="en-US" w:bidi="ar-SA"/>
        </w:rPr>
      </w:pPr>
      <w:hyperlink w:anchor="_Toc436118450" w:history="1">
        <w:r w:rsidRPr="00FA2C4E">
          <w:rPr>
            <w:rStyle w:val="Hyperlink"/>
            <w:noProof/>
          </w:rPr>
          <w:t>Local do Processamento de Dados</w:t>
        </w:r>
        <w:r>
          <w:rPr>
            <w:noProof/>
            <w:webHidden/>
          </w:rPr>
          <w:tab/>
        </w:r>
        <w:r>
          <w:rPr>
            <w:noProof/>
            <w:webHidden/>
          </w:rPr>
          <w:fldChar w:fldCharType="begin"/>
        </w:r>
        <w:r>
          <w:rPr>
            <w:noProof/>
            <w:webHidden/>
          </w:rPr>
          <w:instrText xml:space="preserve"> PAGEREF _Toc436118450 \h </w:instrText>
        </w:r>
        <w:r>
          <w:rPr>
            <w:noProof/>
            <w:webHidden/>
          </w:rPr>
        </w:r>
        <w:r>
          <w:rPr>
            <w:noProof/>
            <w:webHidden/>
          </w:rPr>
          <w:fldChar w:fldCharType="separate"/>
        </w:r>
        <w:r>
          <w:rPr>
            <w:noProof/>
            <w:webHidden/>
          </w:rPr>
          <w:t>8</w:t>
        </w:r>
        <w:r>
          <w:rPr>
            <w:noProof/>
            <w:webHidden/>
          </w:rPr>
          <w:fldChar w:fldCharType="end"/>
        </w:r>
      </w:hyperlink>
    </w:p>
    <w:p w14:paraId="04058229" w14:textId="627C7408" w:rsidR="00BF3A29" w:rsidRDefault="00BF3A29">
      <w:pPr>
        <w:pStyle w:val="TOC5"/>
        <w:tabs>
          <w:tab w:val="right" w:leader="dot" w:pos="5030"/>
        </w:tabs>
        <w:rPr>
          <w:rFonts w:eastAsiaTheme="minorEastAsia"/>
          <w:noProof/>
          <w:sz w:val="22"/>
          <w:lang w:val="en-US" w:eastAsia="en-US" w:bidi="ar-SA"/>
        </w:rPr>
      </w:pPr>
      <w:hyperlink w:anchor="_Toc436118451" w:history="1">
        <w:r w:rsidRPr="00FA2C4E">
          <w:rPr>
            <w:rStyle w:val="Hyperlink"/>
            <w:noProof/>
          </w:rPr>
          <w:t>Lançamentos de Visualizações Prévias</w:t>
        </w:r>
        <w:r>
          <w:rPr>
            <w:noProof/>
            <w:webHidden/>
          </w:rPr>
          <w:tab/>
        </w:r>
        <w:r>
          <w:rPr>
            <w:noProof/>
            <w:webHidden/>
          </w:rPr>
          <w:fldChar w:fldCharType="begin"/>
        </w:r>
        <w:r>
          <w:rPr>
            <w:noProof/>
            <w:webHidden/>
          </w:rPr>
          <w:instrText xml:space="preserve"> PAGEREF _Toc436118451 \h </w:instrText>
        </w:r>
        <w:r>
          <w:rPr>
            <w:noProof/>
            <w:webHidden/>
          </w:rPr>
        </w:r>
        <w:r>
          <w:rPr>
            <w:noProof/>
            <w:webHidden/>
          </w:rPr>
          <w:fldChar w:fldCharType="separate"/>
        </w:r>
        <w:r>
          <w:rPr>
            <w:noProof/>
            <w:webHidden/>
          </w:rPr>
          <w:t>8</w:t>
        </w:r>
        <w:r>
          <w:rPr>
            <w:noProof/>
            <w:webHidden/>
          </w:rPr>
          <w:fldChar w:fldCharType="end"/>
        </w:r>
      </w:hyperlink>
    </w:p>
    <w:p w14:paraId="625F113F" w14:textId="3A690C8E" w:rsidR="00BF3A29" w:rsidRDefault="00BF3A29">
      <w:pPr>
        <w:pStyle w:val="TOC5"/>
        <w:tabs>
          <w:tab w:val="right" w:leader="dot" w:pos="5030"/>
        </w:tabs>
        <w:rPr>
          <w:rFonts w:eastAsiaTheme="minorEastAsia"/>
          <w:noProof/>
          <w:sz w:val="22"/>
          <w:lang w:val="en-US" w:eastAsia="en-US" w:bidi="ar-SA"/>
        </w:rPr>
      </w:pPr>
      <w:hyperlink w:anchor="_Toc436118452" w:history="1">
        <w:r w:rsidRPr="00FA2C4E">
          <w:rPr>
            <w:rStyle w:val="Hyperlink"/>
            <w:noProof/>
          </w:rPr>
          <w:t>Uso de Subcontratados</w:t>
        </w:r>
        <w:r>
          <w:rPr>
            <w:noProof/>
            <w:webHidden/>
          </w:rPr>
          <w:tab/>
        </w:r>
        <w:r>
          <w:rPr>
            <w:noProof/>
            <w:webHidden/>
          </w:rPr>
          <w:fldChar w:fldCharType="begin"/>
        </w:r>
        <w:r>
          <w:rPr>
            <w:noProof/>
            <w:webHidden/>
          </w:rPr>
          <w:instrText xml:space="preserve"> PAGEREF _Toc436118452 \h </w:instrText>
        </w:r>
        <w:r>
          <w:rPr>
            <w:noProof/>
            <w:webHidden/>
          </w:rPr>
        </w:r>
        <w:r>
          <w:rPr>
            <w:noProof/>
            <w:webHidden/>
          </w:rPr>
          <w:fldChar w:fldCharType="separate"/>
        </w:r>
        <w:r>
          <w:rPr>
            <w:noProof/>
            <w:webHidden/>
          </w:rPr>
          <w:t>8</w:t>
        </w:r>
        <w:r>
          <w:rPr>
            <w:noProof/>
            <w:webHidden/>
          </w:rPr>
          <w:fldChar w:fldCharType="end"/>
        </w:r>
      </w:hyperlink>
    </w:p>
    <w:p w14:paraId="74257A1F" w14:textId="07EB2D70" w:rsidR="00BF3A29" w:rsidRDefault="00BF3A29">
      <w:pPr>
        <w:pStyle w:val="TOC5"/>
        <w:tabs>
          <w:tab w:val="right" w:leader="dot" w:pos="5030"/>
        </w:tabs>
        <w:rPr>
          <w:rFonts w:eastAsiaTheme="minorEastAsia"/>
          <w:noProof/>
          <w:sz w:val="22"/>
          <w:lang w:val="en-US" w:eastAsia="en-US" w:bidi="ar-SA"/>
        </w:rPr>
      </w:pPr>
      <w:hyperlink w:anchor="_Toc436118453" w:history="1">
        <w:r w:rsidRPr="00FA2C4E">
          <w:rPr>
            <w:rStyle w:val="Hyperlink"/>
            <w:noProof/>
          </w:rPr>
          <w:t>Como Entrar em Contato com a Microsoft</w:t>
        </w:r>
        <w:r>
          <w:rPr>
            <w:noProof/>
            <w:webHidden/>
          </w:rPr>
          <w:tab/>
        </w:r>
        <w:r>
          <w:rPr>
            <w:noProof/>
            <w:webHidden/>
          </w:rPr>
          <w:fldChar w:fldCharType="begin"/>
        </w:r>
        <w:r>
          <w:rPr>
            <w:noProof/>
            <w:webHidden/>
          </w:rPr>
          <w:instrText xml:space="preserve"> PAGEREF _Toc436118453 \h </w:instrText>
        </w:r>
        <w:r>
          <w:rPr>
            <w:noProof/>
            <w:webHidden/>
          </w:rPr>
        </w:r>
        <w:r>
          <w:rPr>
            <w:noProof/>
            <w:webHidden/>
          </w:rPr>
          <w:fldChar w:fldCharType="separate"/>
        </w:r>
        <w:r>
          <w:rPr>
            <w:noProof/>
            <w:webHidden/>
          </w:rPr>
          <w:t>8</w:t>
        </w:r>
        <w:r>
          <w:rPr>
            <w:noProof/>
            <w:webHidden/>
          </w:rPr>
          <w:fldChar w:fldCharType="end"/>
        </w:r>
      </w:hyperlink>
    </w:p>
    <w:p w14:paraId="5CCAE81A" w14:textId="7C2885C3" w:rsidR="00BF3A29" w:rsidRDefault="00BF3A29">
      <w:pPr>
        <w:pStyle w:val="TOC3"/>
        <w:tabs>
          <w:tab w:val="right" w:leader="dot" w:pos="5030"/>
        </w:tabs>
        <w:rPr>
          <w:rFonts w:eastAsiaTheme="minorEastAsia"/>
          <w:smallCaps w:val="0"/>
          <w:noProof/>
          <w:sz w:val="22"/>
          <w:lang w:val="en-US" w:eastAsia="en-US" w:bidi="ar-SA"/>
        </w:rPr>
      </w:pPr>
      <w:hyperlink w:anchor="_Toc436118454" w:history="1">
        <w:r w:rsidRPr="00FA2C4E">
          <w:rPr>
            <w:rStyle w:val="Hyperlink"/>
            <w:noProof/>
          </w:rPr>
          <w:t>Termos de Processamento de Dados</w:t>
        </w:r>
        <w:r>
          <w:rPr>
            <w:noProof/>
            <w:webHidden/>
          </w:rPr>
          <w:tab/>
        </w:r>
        <w:r>
          <w:rPr>
            <w:noProof/>
            <w:webHidden/>
          </w:rPr>
          <w:fldChar w:fldCharType="begin"/>
        </w:r>
        <w:r>
          <w:rPr>
            <w:noProof/>
            <w:webHidden/>
          </w:rPr>
          <w:instrText xml:space="preserve"> PAGEREF _Toc436118454 \h </w:instrText>
        </w:r>
        <w:r>
          <w:rPr>
            <w:noProof/>
            <w:webHidden/>
          </w:rPr>
        </w:r>
        <w:r>
          <w:rPr>
            <w:noProof/>
            <w:webHidden/>
          </w:rPr>
          <w:fldChar w:fldCharType="separate"/>
        </w:r>
        <w:r>
          <w:rPr>
            <w:noProof/>
            <w:webHidden/>
          </w:rPr>
          <w:t>10</w:t>
        </w:r>
        <w:r>
          <w:rPr>
            <w:noProof/>
            <w:webHidden/>
          </w:rPr>
          <w:fldChar w:fldCharType="end"/>
        </w:r>
      </w:hyperlink>
    </w:p>
    <w:p w14:paraId="6F371C90" w14:textId="189F3DA8" w:rsidR="00BF3A29" w:rsidRDefault="00BF3A29">
      <w:pPr>
        <w:pStyle w:val="TOC5"/>
        <w:tabs>
          <w:tab w:val="right" w:leader="dot" w:pos="5030"/>
        </w:tabs>
        <w:rPr>
          <w:rFonts w:eastAsiaTheme="minorEastAsia"/>
          <w:noProof/>
          <w:sz w:val="22"/>
          <w:lang w:val="en-US" w:eastAsia="en-US" w:bidi="ar-SA"/>
        </w:rPr>
      </w:pPr>
      <w:hyperlink w:anchor="_Toc436118455" w:history="1">
        <w:r w:rsidRPr="00FA2C4E">
          <w:rPr>
            <w:rStyle w:val="Hyperlink"/>
            <w:noProof/>
          </w:rPr>
          <w:t>Local dos Dados do Cliente em Repouso</w:t>
        </w:r>
        <w:r>
          <w:rPr>
            <w:noProof/>
            <w:webHidden/>
          </w:rPr>
          <w:tab/>
        </w:r>
        <w:r>
          <w:rPr>
            <w:noProof/>
            <w:webHidden/>
          </w:rPr>
          <w:fldChar w:fldCharType="begin"/>
        </w:r>
        <w:r>
          <w:rPr>
            <w:noProof/>
            <w:webHidden/>
          </w:rPr>
          <w:instrText xml:space="preserve"> PAGEREF _Toc436118455 \h </w:instrText>
        </w:r>
        <w:r>
          <w:rPr>
            <w:noProof/>
            <w:webHidden/>
          </w:rPr>
        </w:r>
        <w:r>
          <w:rPr>
            <w:noProof/>
            <w:webHidden/>
          </w:rPr>
          <w:fldChar w:fldCharType="separate"/>
        </w:r>
        <w:r>
          <w:rPr>
            <w:noProof/>
            <w:webHidden/>
          </w:rPr>
          <w:t>11</w:t>
        </w:r>
        <w:r>
          <w:rPr>
            <w:noProof/>
            <w:webHidden/>
          </w:rPr>
          <w:fldChar w:fldCharType="end"/>
        </w:r>
      </w:hyperlink>
    </w:p>
    <w:p w14:paraId="304FA877" w14:textId="1BFB0EEC" w:rsidR="00BF3A29" w:rsidRDefault="00BF3A29">
      <w:pPr>
        <w:pStyle w:val="TOC5"/>
        <w:tabs>
          <w:tab w:val="right" w:leader="dot" w:pos="5030"/>
        </w:tabs>
        <w:rPr>
          <w:rFonts w:eastAsiaTheme="minorEastAsia"/>
          <w:noProof/>
          <w:sz w:val="22"/>
          <w:lang w:val="en-US" w:eastAsia="en-US" w:bidi="ar-SA"/>
        </w:rPr>
      </w:pPr>
      <w:hyperlink w:anchor="_Toc436118456" w:history="1">
        <w:r w:rsidRPr="00FA2C4E">
          <w:rPr>
            <w:rStyle w:val="Hyperlink"/>
            <w:noProof/>
          </w:rPr>
          <w:t>Privacidade</w:t>
        </w:r>
        <w:r>
          <w:rPr>
            <w:noProof/>
            <w:webHidden/>
          </w:rPr>
          <w:tab/>
        </w:r>
        <w:r>
          <w:rPr>
            <w:noProof/>
            <w:webHidden/>
          </w:rPr>
          <w:fldChar w:fldCharType="begin"/>
        </w:r>
        <w:r>
          <w:rPr>
            <w:noProof/>
            <w:webHidden/>
          </w:rPr>
          <w:instrText xml:space="preserve"> PAGEREF _Toc436118456 \h </w:instrText>
        </w:r>
        <w:r>
          <w:rPr>
            <w:noProof/>
            <w:webHidden/>
          </w:rPr>
        </w:r>
        <w:r>
          <w:rPr>
            <w:noProof/>
            <w:webHidden/>
          </w:rPr>
          <w:fldChar w:fldCharType="separate"/>
        </w:r>
        <w:r>
          <w:rPr>
            <w:noProof/>
            <w:webHidden/>
          </w:rPr>
          <w:t>11</w:t>
        </w:r>
        <w:r>
          <w:rPr>
            <w:noProof/>
            <w:webHidden/>
          </w:rPr>
          <w:fldChar w:fldCharType="end"/>
        </w:r>
      </w:hyperlink>
    </w:p>
    <w:p w14:paraId="7AFEA349" w14:textId="451700CE" w:rsidR="00BF3A29" w:rsidRDefault="00BF3A29">
      <w:pPr>
        <w:pStyle w:val="TOC5"/>
        <w:tabs>
          <w:tab w:val="right" w:leader="dot" w:pos="5030"/>
        </w:tabs>
        <w:rPr>
          <w:rFonts w:eastAsiaTheme="minorEastAsia"/>
          <w:noProof/>
          <w:sz w:val="22"/>
          <w:lang w:val="en-US" w:eastAsia="en-US" w:bidi="ar-SA"/>
        </w:rPr>
      </w:pPr>
      <w:hyperlink w:anchor="_Toc436118457" w:history="1">
        <w:r w:rsidRPr="00FA2C4E">
          <w:rPr>
            <w:rStyle w:val="Hyperlink"/>
            <w:noProof/>
          </w:rPr>
          <w:t>Termos Europeus Adicionais.</w:t>
        </w:r>
        <w:r>
          <w:rPr>
            <w:noProof/>
            <w:webHidden/>
          </w:rPr>
          <w:tab/>
        </w:r>
        <w:r>
          <w:rPr>
            <w:noProof/>
            <w:webHidden/>
          </w:rPr>
          <w:fldChar w:fldCharType="begin"/>
        </w:r>
        <w:r>
          <w:rPr>
            <w:noProof/>
            <w:webHidden/>
          </w:rPr>
          <w:instrText xml:space="preserve"> PAGEREF _Toc436118457 \h </w:instrText>
        </w:r>
        <w:r>
          <w:rPr>
            <w:noProof/>
            <w:webHidden/>
          </w:rPr>
        </w:r>
        <w:r>
          <w:rPr>
            <w:noProof/>
            <w:webHidden/>
          </w:rPr>
          <w:fldChar w:fldCharType="separate"/>
        </w:r>
        <w:r>
          <w:rPr>
            <w:noProof/>
            <w:webHidden/>
          </w:rPr>
          <w:t>11</w:t>
        </w:r>
        <w:r>
          <w:rPr>
            <w:noProof/>
            <w:webHidden/>
          </w:rPr>
          <w:fldChar w:fldCharType="end"/>
        </w:r>
      </w:hyperlink>
    </w:p>
    <w:p w14:paraId="15CB215B" w14:textId="0B3158F3" w:rsidR="00BF3A29" w:rsidRDefault="00BF3A29">
      <w:pPr>
        <w:pStyle w:val="TOC5"/>
        <w:tabs>
          <w:tab w:val="right" w:leader="dot" w:pos="5030"/>
        </w:tabs>
        <w:rPr>
          <w:rFonts w:eastAsiaTheme="minorEastAsia"/>
          <w:noProof/>
          <w:sz w:val="22"/>
          <w:lang w:val="en-US" w:eastAsia="en-US" w:bidi="ar-SA"/>
        </w:rPr>
      </w:pPr>
      <w:hyperlink w:anchor="_Toc436118458" w:history="1">
        <w:r w:rsidRPr="00FA2C4E">
          <w:rPr>
            <w:rStyle w:val="Hyperlink"/>
            <w:noProof/>
          </w:rPr>
          <w:t>Segurança</w:t>
        </w:r>
        <w:r>
          <w:rPr>
            <w:noProof/>
            <w:webHidden/>
          </w:rPr>
          <w:tab/>
        </w:r>
        <w:r>
          <w:rPr>
            <w:noProof/>
            <w:webHidden/>
          </w:rPr>
          <w:fldChar w:fldCharType="begin"/>
        </w:r>
        <w:r>
          <w:rPr>
            <w:noProof/>
            <w:webHidden/>
          </w:rPr>
          <w:instrText xml:space="preserve"> PAGEREF _Toc436118458 \h </w:instrText>
        </w:r>
        <w:r>
          <w:rPr>
            <w:noProof/>
            <w:webHidden/>
          </w:rPr>
        </w:r>
        <w:r>
          <w:rPr>
            <w:noProof/>
            <w:webHidden/>
          </w:rPr>
          <w:fldChar w:fldCharType="separate"/>
        </w:r>
        <w:r>
          <w:rPr>
            <w:noProof/>
            <w:webHidden/>
          </w:rPr>
          <w:t>12</w:t>
        </w:r>
        <w:r>
          <w:rPr>
            <w:noProof/>
            <w:webHidden/>
          </w:rPr>
          <w:fldChar w:fldCharType="end"/>
        </w:r>
      </w:hyperlink>
    </w:p>
    <w:p w14:paraId="2CCB6106" w14:textId="6FC4732B" w:rsidR="00BF3A29" w:rsidRDefault="00BF3A29">
      <w:pPr>
        <w:pStyle w:val="TOC1"/>
        <w:tabs>
          <w:tab w:val="right" w:leader="dot" w:pos="5030"/>
        </w:tabs>
        <w:rPr>
          <w:rFonts w:eastAsiaTheme="minorEastAsia"/>
          <w:b w:val="0"/>
          <w:caps w:val="0"/>
          <w:noProof/>
          <w:sz w:val="22"/>
          <w:lang w:val="en-US" w:eastAsia="en-US" w:bidi="ar-SA"/>
        </w:rPr>
      </w:pPr>
      <w:hyperlink w:anchor="_Toc436118459" w:history="1">
        <w:r w:rsidRPr="00FA2C4E">
          <w:rPr>
            <w:rStyle w:val="Hyperlink"/>
            <w:noProof/>
          </w:rPr>
          <w:t>Termos Específicos dos Serviços Online</w:t>
        </w:r>
        <w:r>
          <w:rPr>
            <w:noProof/>
            <w:webHidden/>
          </w:rPr>
          <w:tab/>
        </w:r>
        <w:r>
          <w:rPr>
            <w:noProof/>
            <w:webHidden/>
          </w:rPr>
          <w:fldChar w:fldCharType="begin"/>
        </w:r>
        <w:r>
          <w:rPr>
            <w:noProof/>
            <w:webHidden/>
          </w:rPr>
          <w:instrText xml:space="preserve"> PAGEREF _Toc436118459 \h </w:instrText>
        </w:r>
        <w:r>
          <w:rPr>
            <w:noProof/>
            <w:webHidden/>
          </w:rPr>
        </w:r>
        <w:r>
          <w:rPr>
            <w:noProof/>
            <w:webHidden/>
          </w:rPr>
          <w:fldChar w:fldCharType="separate"/>
        </w:r>
        <w:r>
          <w:rPr>
            <w:noProof/>
            <w:webHidden/>
          </w:rPr>
          <w:t>16</w:t>
        </w:r>
        <w:r>
          <w:rPr>
            <w:noProof/>
            <w:webHidden/>
          </w:rPr>
          <w:fldChar w:fldCharType="end"/>
        </w:r>
      </w:hyperlink>
    </w:p>
    <w:p w14:paraId="1155E92A" w14:textId="17C27596" w:rsidR="00BF3A29" w:rsidRDefault="00BF3A29">
      <w:pPr>
        <w:pStyle w:val="TOC2"/>
        <w:tabs>
          <w:tab w:val="right" w:leader="dot" w:pos="5030"/>
        </w:tabs>
        <w:rPr>
          <w:rFonts w:eastAsiaTheme="minorEastAsia"/>
          <w:b w:val="0"/>
          <w:smallCaps w:val="0"/>
          <w:noProof/>
          <w:sz w:val="22"/>
          <w:lang w:val="en-US" w:eastAsia="en-US" w:bidi="ar-SA"/>
        </w:rPr>
      </w:pPr>
      <w:hyperlink w:anchor="_Toc436118460" w:history="1">
        <w:r w:rsidRPr="00FA2C4E">
          <w:rPr>
            <w:rStyle w:val="Hyperlink"/>
            <w:noProof/>
          </w:rPr>
          <w:t>Serviços do Microsoft Azure</w:t>
        </w:r>
        <w:r>
          <w:rPr>
            <w:noProof/>
            <w:webHidden/>
          </w:rPr>
          <w:tab/>
        </w:r>
        <w:r>
          <w:rPr>
            <w:noProof/>
            <w:webHidden/>
          </w:rPr>
          <w:fldChar w:fldCharType="begin"/>
        </w:r>
        <w:r>
          <w:rPr>
            <w:noProof/>
            <w:webHidden/>
          </w:rPr>
          <w:instrText xml:space="preserve"> PAGEREF _Toc436118460 \h </w:instrText>
        </w:r>
        <w:r>
          <w:rPr>
            <w:noProof/>
            <w:webHidden/>
          </w:rPr>
        </w:r>
        <w:r>
          <w:rPr>
            <w:noProof/>
            <w:webHidden/>
          </w:rPr>
          <w:fldChar w:fldCharType="separate"/>
        </w:r>
        <w:r>
          <w:rPr>
            <w:noProof/>
            <w:webHidden/>
          </w:rPr>
          <w:t>16</w:t>
        </w:r>
        <w:r>
          <w:rPr>
            <w:noProof/>
            <w:webHidden/>
          </w:rPr>
          <w:fldChar w:fldCharType="end"/>
        </w:r>
      </w:hyperlink>
    </w:p>
    <w:p w14:paraId="27DEBCC3" w14:textId="4F507149" w:rsidR="00BF3A29" w:rsidRDefault="00BF3A29">
      <w:pPr>
        <w:pStyle w:val="TOC2"/>
        <w:tabs>
          <w:tab w:val="right" w:leader="dot" w:pos="5030"/>
        </w:tabs>
        <w:rPr>
          <w:rFonts w:eastAsiaTheme="minorEastAsia"/>
          <w:b w:val="0"/>
          <w:smallCaps w:val="0"/>
          <w:noProof/>
          <w:sz w:val="22"/>
          <w:lang w:val="en-US" w:eastAsia="en-US" w:bidi="ar-SA"/>
        </w:rPr>
      </w:pPr>
      <w:hyperlink w:anchor="_Toc436118461" w:history="1">
        <w:r w:rsidRPr="00FA2C4E">
          <w:rPr>
            <w:rStyle w:val="Hyperlink"/>
            <w:noProof/>
          </w:rPr>
          <w:t>Enterprise Mobility Services</w:t>
        </w:r>
        <w:r>
          <w:rPr>
            <w:noProof/>
            <w:webHidden/>
          </w:rPr>
          <w:tab/>
        </w:r>
        <w:r>
          <w:rPr>
            <w:noProof/>
            <w:webHidden/>
          </w:rPr>
          <w:fldChar w:fldCharType="begin"/>
        </w:r>
        <w:r>
          <w:rPr>
            <w:noProof/>
            <w:webHidden/>
          </w:rPr>
          <w:instrText xml:space="preserve"> PAGEREF _Toc436118461 \h </w:instrText>
        </w:r>
        <w:r>
          <w:rPr>
            <w:noProof/>
            <w:webHidden/>
          </w:rPr>
        </w:r>
        <w:r>
          <w:rPr>
            <w:noProof/>
            <w:webHidden/>
          </w:rPr>
          <w:fldChar w:fldCharType="separate"/>
        </w:r>
        <w:r>
          <w:rPr>
            <w:noProof/>
            <w:webHidden/>
          </w:rPr>
          <w:t>17</w:t>
        </w:r>
        <w:r>
          <w:rPr>
            <w:noProof/>
            <w:webHidden/>
          </w:rPr>
          <w:fldChar w:fldCharType="end"/>
        </w:r>
      </w:hyperlink>
    </w:p>
    <w:p w14:paraId="26FC49C7" w14:textId="5DF955F8" w:rsidR="00BF3A29" w:rsidRDefault="00BF3A29">
      <w:pPr>
        <w:pStyle w:val="TOC4"/>
        <w:rPr>
          <w:rFonts w:eastAsiaTheme="minorEastAsia"/>
          <w:smallCaps w:val="0"/>
          <w:noProof/>
          <w:sz w:val="22"/>
          <w:lang w:val="en-US" w:eastAsia="en-US" w:bidi="ar-SA"/>
        </w:rPr>
      </w:pPr>
      <w:hyperlink w:anchor="_Toc436118462" w:history="1">
        <w:r w:rsidRPr="00FA2C4E">
          <w:rPr>
            <w:rStyle w:val="Hyperlink"/>
            <w:noProof/>
          </w:rPr>
          <w:t>Azure Active Directory Basic</w:t>
        </w:r>
        <w:r>
          <w:rPr>
            <w:noProof/>
            <w:webHidden/>
          </w:rPr>
          <w:tab/>
        </w:r>
        <w:r>
          <w:rPr>
            <w:noProof/>
            <w:webHidden/>
          </w:rPr>
          <w:fldChar w:fldCharType="begin"/>
        </w:r>
        <w:r>
          <w:rPr>
            <w:noProof/>
            <w:webHidden/>
          </w:rPr>
          <w:instrText xml:space="preserve"> PAGEREF _Toc436118462 \h </w:instrText>
        </w:r>
        <w:r>
          <w:rPr>
            <w:noProof/>
            <w:webHidden/>
          </w:rPr>
        </w:r>
        <w:r>
          <w:rPr>
            <w:noProof/>
            <w:webHidden/>
          </w:rPr>
          <w:fldChar w:fldCharType="separate"/>
        </w:r>
        <w:r>
          <w:rPr>
            <w:noProof/>
            <w:webHidden/>
          </w:rPr>
          <w:t>17</w:t>
        </w:r>
        <w:r>
          <w:rPr>
            <w:noProof/>
            <w:webHidden/>
          </w:rPr>
          <w:fldChar w:fldCharType="end"/>
        </w:r>
      </w:hyperlink>
    </w:p>
    <w:p w14:paraId="37A70EF7" w14:textId="2E1FEDA5" w:rsidR="00BF3A29" w:rsidRDefault="00BF3A29">
      <w:pPr>
        <w:pStyle w:val="TOC4"/>
        <w:rPr>
          <w:rFonts w:eastAsiaTheme="minorEastAsia"/>
          <w:smallCaps w:val="0"/>
          <w:noProof/>
          <w:sz w:val="22"/>
          <w:lang w:val="en-US" w:eastAsia="en-US" w:bidi="ar-SA"/>
        </w:rPr>
      </w:pPr>
      <w:hyperlink w:anchor="_Toc436118463" w:history="1">
        <w:r w:rsidRPr="00FA2C4E">
          <w:rPr>
            <w:rStyle w:val="Hyperlink"/>
            <w:noProof/>
          </w:rPr>
          <w:t>Azure Active Directory Premium</w:t>
        </w:r>
        <w:r>
          <w:rPr>
            <w:noProof/>
            <w:webHidden/>
          </w:rPr>
          <w:tab/>
        </w:r>
        <w:r>
          <w:rPr>
            <w:noProof/>
            <w:webHidden/>
          </w:rPr>
          <w:fldChar w:fldCharType="begin"/>
        </w:r>
        <w:r>
          <w:rPr>
            <w:noProof/>
            <w:webHidden/>
          </w:rPr>
          <w:instrText xml:space="preserve"> PAGEREF _Toc436118463 \h </w:instrText>
        </w:r>
        <w:r>
          <w:rPr>
            <w:noProof/>
            <w:webHidden/>
          </w:rPr>
        </w:r>
        <w:r>
          <w:rPr>
            <w:noProof/>
            <w:webHidden/>
          </w:rPr>
          <w:fldChar w:fldCharType="separate"/>
        </w:r>
        <w:r>
          <w:rPr>
            <w:noProof/>
            <w:webHidden/>
          </w:rPr>
          <w:t>17</w:t>
        </w:r>
        <w:r>
          <w:rPr>
            <w:noProof/>
            <w:webHidden/>
          </w:rPr>
          <w:fldChar w:fldCharType="end"/>
        </w:r>
      </w:hyperlink>
    </w:p>
    <w:p w14:paraId="1EF5F200" w14:textId="3E9106AA" w:rsidR="00BF3A29" w:rsidRDefault="00BF3A29">
      <w:pPr>
        <w:pStyle w:val="TOC4"/>
        <w:rPr>
          <w:rFonts w:eastAsiaTheme="minorEastAsia"/>
          <w:smallCaps w:val="0"/>
          <w:noProof/>
          <w:sz w:val="22"/>
          <w:lang w:val="en-US" w:eastAsia="en-US" w:bidi="ar-SA"/>
        </w:rPr>
      </w:pPr>
      <w:hyperlink w:anchor="_Toc436118464" w:history="1">
        <w:r w:rsidRPr="00FA2C4E">
          <w:rPr>
            <w:rStyle w:val="Hyperlink"/>
            <w:noProof/>
          </w:rPr>
          <w:t>Gerenciamento de Direitos do Azure</w:t>
        </w:r>
        <w:r>
          <w:rPr>
            <w:noProof/>
            <w:webHidden/>
          </w:rPr>
          <w:tab/>
        </w:r>
        <w:r>
          <w:rPr>
            <w:noProof/>
            <w:webHidden/>
          </w:rPr>
          <w:fldChar w:fldCharType="begin"/>
        </w:r>
        <w:r>
          <w:rPr>
            <w:noProof/>
            <w:webHidden/>
          </w:rPr>
          <w:instrText xml:space="preserve"> PAGEREF _Toc436118464 \h </w:instrText>
        </w:r>
        <w:r>
          <w:rPr>
            <w:noProof/>
            <w:webHidden/>
          </w:rPr>
        </w:r>
        <w:r>
          <w:rPr>
            <w:noProof/>
            <w:webHidden/>
          </w:rPr>
          <w:fldChar w:fldCharType="separate"/>
        </w:r>
        <w:r>
          <w:rPr>
            <w:noProof/>
            <w:webHidden/>
          </w:rPr>
          <w:t>17</w:t>
        </w:r>
        <w:r>
          <w:rPr>
            <w:noProof/>
            <w:webHidden/>
          </w:rPr>
          <w:fldChar w:fldCharType="end"/>
        </w:r>
      </w:hyperlink>
    </w:p>
    <w:p w14:paraId="5C519C6D" w14:textId="39C78EB3" w:rsidR="00BF3A29" w:rsidRDefault="00BF3A29">
      <w:pPr>
        <w:pStyle w:val="TOC4"/>
        <w:rPr>
          <w:rFonts w:eastAsiaTheme="minorEastAsia"/>
          <w:smallCaps w:val="0"/>
          <w:noProof/>
          <w:sz w:val="22"/>
          <w:lang w:val="en-US" w:eastAsia="en-US" w:bidi="ar-SA"/>
        </w:rPr>
      </w:pPr>
      <w:hyperlink w:anchor="_Toc436118465" w:history="1">
        <w:r w:rsidRPr="00FA2C4E">
          <w:rPr>
            <w:rStyle w:val="Hyperlink"/>
            <w:noProof/>
          </w:rPr>
          <w:t>Azure RemoteApp</w:t>
        </w:r>
        <w:r>
          <w:rPr>
            <w:noProof/>
            <w:webHidden/>
          </w:rPr>
          <w:tab/>
        </w:r>
        <w:r>
          <w:rPr>
            <w:noProof/>
            <w:webHidden/>
          </w:rPr>
          <w:fldChar w:fldCharType="begin"/>
        </w:r>
        <w:r>
          <w:rPr>
            <w:noProof/>
            <w:webHidden/>
          </w:rPr>
          <w:instrText xml:space="preserve"> PAGEREF _Toc436118465 \h </w:instrText>
        </w:r>
        <w:r>
          <w:rPr>
            <w:noProof/>
            <w:webHidden/>
          </w:rPr>
        </w:r>
        <w:r>
          <w:rPr>
            <w:noProof/>
            <w:webHidden/>
          </w:rPr>
          <w:fldChar w:fldCharType="separate"/>
        </w:r>
        <w:r>
          <w:rPr>
            <w:noProof/>
            <w:webHidden/>
          </w:rPr>
          <w:t>17</w:t>
        </w:r>
        <w:r>
          <w:rPr>
            <w:noProof/>
            <w:webHidden/>
          </w:rPr>
          <w:fldChar w:fldCharType="end"/>
        </w:r>
      </w:hyperlink>
    </w:p>
    <w:p w14:paraId="41EAE4CE" w14:textId="43CF47AE" w:rsidR="00BF3A29" w:rsidRDefault="00BF3A29">
      <w:pPr>
        <w:pStyle w:val="TOC4"/>
        <w:rPr>
          <w:rFonts w:eastAsiaTheme="minorEastAsia"/>
          <w:smallCaps w:val="0"/>
          <w:noProof/>
          <w:sz w:val="22"/>
          <w:lang w:val="en-US" w:eastAsia="en-US" w:bidi="ar-SA"/>
        </w:rPr>
      </w:pPr>
      <w:hyperlink w:anchor="_Toc436118466" w:history="1">
        <w:r w:rsidRPr="00FA2C4E">
          <w:rPr>
            <w:rStyle w:val="Hyperlink"/>
            <w:noProof/>
          </w:rPr>
          <w:t>Microsoft Intune</w:t>
        </w:r>
        <w:r>
          <w:rPr>
            <w:noProof/>
            <w:webHidden/>
          </w:rPr>
          <w:tab/>
        </w:r>
        <w:r>
          <w:rPr>
            <w:noProof/>
            <w:webHidden/>
          </w:rPr>
          <w:fldChar w:fldCharType="begin"/>
        </w:r>
        <w:r>
          <w:rPr>
            <w:noProof/>
            <w:webHidden/>
          </w:rPr>
          <w:instrText xml:space="preserve"> PAGEREF _Toc436118466 \h </w:instrText>
        </w:r>
        <w:r>
          <w:rPr>
            <w:noProof/>
            <w:webHidden/>
          </w:rPr>
        </w:r>
        <w:r>
          <w:rPr>
            <w:noProof/>
            <w:webHidden/>
          </w:rPr>
          <w:fldChar w:fldCharType="separate"/>
        </w:r>
        <w:r>
          <w:rPr>
            <w:noProof/>
            <w:webHidden/>
          </w:rPr>
          <w:t>17</w:t>
        </w:r>
        <w:r>
          <w:rPr>
            <w:noProof/>
            <w:webHidden/>
          </w:rPr>
          <w:fldChar w:fldCharType="end"/>
        </w:r>
      </w:hyperlink>
    </w:p>
    <w:p w14:paraId="6B587931" w14:textId="7E93E721" w:rsidR="00BF3A29" w:rsidRDefault="00BF3A29">
      <w:pPr>
        <w:pStyle w:val="TOC2"/>
        <w:tabs>
          <w:tab w:val="right" w:leader="dot" w:pos="5030"/>
        </w:tabs>
        <w:rPr>
          <w:rFonts w:eastAsiaTheme="minorEastAsia"/>
          <w:b w:val="0"/>
          <w:smallCaps w:val="0"/>
          <w:noProof/>
          <w:sz w:val="22"/>
          <w:lang w:val="en-US" w:eastAsia="en-US" w:bidi="ar-SA"/>
        </w:rPr>
      </w:pPr>
      <w:hyperlink w:anchor="_Toc436118467" w:history="1">
        <w:r w:rsidRPr="00FA2C4E">
          <w:rPr>
            <w:rStyle w:val="Hyperlink"/>
            <w:noProof/>
          </w:rPr>
          <w:t>Microsoft Dynamics CRM Online Services</w:t>
        </w:r>
        <w:r>
          <w:rPr>
            <w:noProof/>
            <w:webHidden/>
          </w:rPr>
          <w:tab/>
        </w:r>
        <w:r>
          <w:rPr>
            <w:noProof/>
            <w:webHidden/>
          </w:rPr>
          <w:fldChar w:fldCharType="begin"/>
        </w:r>
        <w:r>
          <w:rPr>
            <w:noProof/>
            <w:webHidden/>
          </w:rPr>
          <w:instrText xml:space="preserve"> PAGEREF _Toc436118467 \h </w:instrText>
        </w:r>
        <w:r>
          <w:rPr>
            <w:noProof/>
            <w:webHidden/>
          </w:rPr>
        </w:r>
        <w:r>
          <w:rPr>
            <w:noProof/>
            <w:webHidden/>
          </w:rPr>
          <w:fldChar w:fldCharType="separate"/>
        </w:r>
        <w:r>
          <w:rPr>
            <w:noProof/>
            <w:webHidden/>
          </w:rPr>
          <w:t>18</w:t>
        </w:r>
        <w:r>
          <w:rPr>
            <w:noProof/>
            <w:webHidden/>
          </w:rPr>
          <w:fldChar w:fldCharType="end"/>
        </w:r>
      </w:hyperlink>
    </w:p>
    <w:p w14:paraId="3C2E3C25" w14:textId="315778BE" w:rsidR="00BF3A29" w:rsidRDefault="00BF3A29">
      <w:pPr>
        <w:pStyle w:val="TOC4"/>
        <w:rPr>
          <w:rFonts w:eastAsiaTheme="minorEastAsia"/>
          <w:smallCaps w:val="0"/>
          <w:noProof/>
          <w:sz w:val="22"/>
          <w:lang w:val="en-US" w:eastAsia="en-US" w:bidi="ar-SA"/>
        </w:rPr>
      </w:pPr>
      <w:hyperlink w:anchor="_Toc436118468" w:history="1">
        <w:r w:rsidRPr="00FA2C4E">
          <w:rPr>
            <w:rStyle w:val="Hyperlink"/>
            <w:noProof/>
          </w:rPr>
          <w:t>Microsoft Dynamics CRM Online</w:t>
        </w:r>
        <w:r>
          <w:rPr>
            <w:noProof/>
            <w:webHidden/>
          </w:rPr>
          <w:tab/>
        </w:r>
        <w:r>
          <w:rPr>
            <w:noProof/>
            <w:webHidden/>
          </w:rPr>
          <w:fldChar w:fldCharType="begin"/>
        </w:r>
        <w:r>
          <w:rPr>
            <w:noProof/>
            <w:webHidden/>
          </w:rPr>
          <w:instrText xml:space="preserve"> PAGEREF _Toc436118468 \h </w:instrText>
        </w:r>
        <w:r>
          <w:rPr>
            <w:noProof/>
            <w:webHidden/>
          </w:rPr>
        </w:r>
        <w:r>
          <w:rPr>
            <w:noProof/>
            <w:webHidden/>
          </w:rPr>
          <w:fldChar w:fldCharType="separate"/>
        </w:r>
        <w:r>
          <w:rPr>
            <w:noProof/>
            <w:webHidden/>
          </w:rPr>
          <w:t>18</w:t>
        </w:r>
        <w:r>
          <w:rPr>
            <w:noProof/>
            <w:webHidden/>
          </w:rPr>
          <w:fldChar w:fldCharType="end"/>
        </w:r>
      </w:hyperlink>
    </w:p>
    <w:p w14:paraId="54C62E48" w14:textId="58B3ECAE" w:rsidR="00BF3A29" w:rsidRDefault="00BF3A29">
      <w:pPr>
        <w:pStyle w:val="TOC4"/>
        <w:rPr>
          <w:rFonts w:eastAsiaTheme="minorEastAsia"/>
          <w:smallCaps w:val="0"/>
          <w:noProof/>
          <w:sz w:val="22"/>
          <w:lang w:val="en-US" w:eastAsia="en-US" w:bidi="ar-SA"/>
        </w:rPr>
      </w:pPr>
      <w:hyperlink w:anchor="_Toc436118469" w:history="1">
        <w:r w:rsidRPr="00FA2C4E">
          <w:rPr>
            <w:rStyle w:val="Hyperlink"/>
            <w:noProof/>
          </w:rPr>
          <w:t>Microsoft Dynamics Marketing</w:t>
        </w:r>
        <w:r>
          <w:rPr>
            <w:noProof/>
            <w:webHidden/>
          </w:rPr>
          <w:tab/>
        </w:r>
        <w:r>
          <w:rPr>
            <w:noProof/>
            <w:webHidden/>
          </w:rPr>
          <w:fldChar w:fldCharType="begin"/>
        </w:r>
        <w:r>
          <w:rPr>
            <w:noProof/>
            <w:webHidden/>
          </w:rPr>
          <w:instrText xml:space="preserve"> PAGEREF _Toc436118469 \h </w:instrText>
        </w:r>
        <w:r>
          <w:rPr>
            <w:noProof/>
            <w:webHidden/>
          </w:rPr>
        </w:r>
        <w:r>
          <w:rPr>
            <w:noProof/>
            <w:webHidden/>
          </w:rPr>
          <w:fldChar w:fldCharType="separate"/>
        </w:r>
        <w:r>
          <w:rPr>
            <w:noProof/>
            <w:webHidden/>
          </w:rPr>
          <w:t>18</w:t>
        </w:r>
        <w:r>
          <w:rPr>
            <w:noProof/>
            <w:webHidden/>
          </w:rPr>
          <w:fldChar w:fldCharType="end"/>
        </w:r>
      </w:hyperlink>
    </w:p>
    <w:p w14:paraId="298ADAC8" w14:textId="5D1B2BC5" w:rsidR="00BF3A29" w:rsidRDefault="00BF3A29">
      <w:pPr>
        <w:pStyle w:val="TOC4"/>
        <w:rPr>
          <w:rFonts w:eastAsiaTheme="minorEastAsia"/>
          <w:smallCaps w:val="0"/>
          <w:noProof/>
          <w:sz w:val="22"/>
          <w:lang w:val="en-US" w:eastAsia="en-US" w:bidi="ar-SA"/>
        </w:rPr>
      </w:pPr>
      <w:hyperlink w:anchor="_Toc436118471" w:history="1">
        <w:r w:rsidRPr="00FA2C4E">
          <w:rPr>
            <w:rStyle w:val="Hyperlink"/>
            <w:noProof/>
          </w:rPr>
          <w:t>Microsoft Social Engagement</w:t>
        </w:r>
        <w:r>
          <w:rPr>
            <w:noProof/>
            <w:webHidden/>
          </w:rPr>
          <w:tab/>
        </w:r>
        <w:r>
          <w:rPr>
            <w:noProof/>
            <w:webHidden/>
          </w:rPr>
          <w:fldChar w:fldCharType="begin"/>
        </w:r>
        <w:r>
          <w:rPr>
            <w:noProof/>
            <w:webHidden/>
          </w:rPr>
          <w:instrText xml:space="preserve"> PAGEREF _Toc436118471 \h </w:instrText>
        </w:r>
        <w:r>
          <w:rPr>
            <w:noProof/>
            <w:webHidden/>
          </w:rPr>
        </w:r>
        <w:r>
          <w:rPr>
            <w:noProof/>
            <w:webHidden/>
          </w:rPr>
          <w:fldChar w:fldCharType="separate"/>
        </w:r>
        <w:r>
          <w:rPr>
            <w:noProof/>
            <w:webHidden/>
          </w:rPr>
          <w:t>19</w:t>
        </w:r>
        <w:r>
          <w:rPr>
            <w:noProof/>
            <w:webHidden/>
          </w:rPr>
          <w:fldChar w:fldCharType="end"/>
        </w:r>
      </w:hyperlink>
    </w:p>
    <w:p w14:paraId="4EF7E9E5" w14:textId="3D28A844" w:rsidR="00BF3A29" w:rsidRDefault="00BF3A29">
      <w:pPr>
        <w:pStyle w:val="TOC4"/>
        <w:rPr>
          <w:rFonts w:eastAsiaTheme="minorEastAsia"/>
          <w:smallCaps w:val="0"/>
          <w:noProof/>
          <w:sz w:val="22"/>
          <w:lang w:val="en-US" w:eastAsia="en-US" w:bidi="ar-SA"/>
        </w:rPr>
      </w:pPr>
      <w:hyperlink w:anchor="_Toc436118472" w:history="1">
        <w:r w:rsidRPr="00FA2C4E">
          <w:rPr>
            <w:rStyle w:val="Hyperlink"/>
            <w:noProof/>
          </w:rPr>
          <w:t>Parature da Microsoft</w:t>
        </w:r>
        <w:r>
          <w:rPr>
            <w:noProof/>
            <w:webHidden/>
          </w:rPr>
          <w:tab/>
        </w:r>
        <w:r>
          <w:rPr>
            <w:noProof/>
            <w:webHidden/>
          </w:rPr>
          <w:fldChar w:fldCharType="begin"/>
        </w:r>
        <w:r>
          <w:rPr>
            <w:noProof/>
            <w:webHidden/>
          </w:rPr>
          <w:instrText xml:space="preserve"> PAGEREF _Toc436118472 \h </w:instrText>
        </w:r>
        <w:r>
          <w:rPr>
            <w:noProof/>
            <w:webHidden/>
          </w:rPr>
        </w:r>
        <w:r>
          <w:rPr>
            <w:noProof/>
            <w:webHidden/>
          </w:rPr>
          <w:fldChar w:fldCharType="separate"/>
        </w:r>
        <w:r>
          <w:rPr>
            <w:noProof/>
            <w:webHidden/>
          </w:rPr>
          <w:t>19</w:t>
        </w:r>
        <w:r>
          <w:rPr>
            <w:noProof/>
            <w:webHidden/>
          </w:rPr>
          <w:fldChar w:fldCharType="end"/>
        </w:r>
      </w:hyperlink>
    </w:p>
    <w:p w14:paraId="17D4DBB9" w14:textId="115B6EA5" w:rsidR="00BF3A29" w:rsidRDefault="00BF3A29">
      <w:pPr>
        <w:pStyle w:val="TOC2"/>
        <w:tabs>
          <w:tab w:val="right" w:leader="dot" w:pos="5030"/>
        </w:tabs>
        <w:rPr>
          <w:rFonts w:eastAsiaTheme="minorEastAsia"/>
          <w:b w:val="0"/>
          <w:smallCaps w:val="0"/>
          <w:noProof/>
          <w:sz w:val="22"/>
          <w:lang w:val="en-US" w:eastAsia="en-US" w:bidi="ar-SA"/>
        </w:rPr>
      </w:pPr>
      <w:hyperlink w:anchor="_Toc436118473" w:history="1">
        <w:r w:rsidRPr="00FA2C4E">
          <w:rPr>
            <w:rStyle w:val="Hyperlink"/>
            <w:noProof/>
          </w:rPr>
          <w:t>Serviços do Office 365</w:t>
        </w:r>
        <w:r>
          <w:rPr>
            <w:noProof/>
            <w:webHidden/>
          </w:rPr>
          <w:tab/>
        </w:r>
        <w:r>
          <w:rPr>
            <w:noProof/>
            <w:webHidden/>
          </w:rPr>
          <w:fldChar w:fldCharType="begin"/>
        </w:r>
        <w:r>
          <w:rPr>
            <w:noProof/>
            <w:webHidden/>
          </w:rPr>
          <w:instrText xml:space="preserve"> PAGEREF _Toc436118473 \h </w:instrText>
        </w:r>
        <w:r>
          <w:rPr>
            <w:noProof/>
            <w:webHidden/>
          </w:rPr>
        </w:r>
        <w:r>
          <w:rPr>
            <w:noProof/>
            <w:webHidden/>
          </w:rPr>
          <w:fldChar w:fldCharType="separate"/>
        </w:r>
        <w:r>
          <w:rPr>
            <w:noProof/>
            <w:webHidden/>
          </w:rPr>
          <w:t>19</w:t>
        </w:r>
        <w:r>
          <w:rPr>
            <w:noProof/>
            <w:webHidden/>
          </w:rPr>
          <w:fldChar w:fldCharType="end"/>
        </w:r>
      </w:hyperlink>
    </w:p>
    <w:p w14:paraId="5BFE0067" w14:textId="75D5FC67" w:rsidR="00BF3A29" w:rsidRDefault="00BF3A29">
      <w:pPr>
        <w:pStyle w:val="TOC4"/>
        <w:rPr>
          <w:rFonts w:eastAsiaTheme="minorEastAsia"/>
          <w:smallCaps w:val="0"/>
          <w:noProof/>
          <w:sz w:val="22"/>
          <w:lang w:val="en-US" w:eastAsia="en-US" w:bidi="ar-SA"/>
        </w:rPr>
      </w:pPr>
      <w:hyperlink w:anchor="_Toc436118474" w:history="1">
        <w:r w:rsidRPr="00FA2C4E">
          <w:rPr>
            <w:rStyle w:val="Hyperlink"/>
            <w:noProof/>
          </w:rPr>
          <w:t>Exchange Online</w:t>
        </w:r>
        <w:r>
          <w:rPr>
            <w:noProof/>
            <w:webHidden/>
          </w:rPr>
          <w:tab/>
        </w:r>
        <w:r>
          <w:rPr>
            <w:noProof/>
            <w:webHidden/>
          </w:rPr>
          <w:fldChar w:fldCharType="begin"/>
        </w:r>
        <w:r>
          <w:rPr>
            <w:noProof/>
            <w:webHidden/>
          </w:rPr>
          <w:instrText xml:space="preserve"> PAGEREF _Toc436118474 \h </w:instrText>
        </w:r>
        <w:r>
          <w:rPr>
            <w:noProof/>
            <w:webHidden/>
          </w:rPr>
        </w:r>
        <w:r>
          <w:rPr>
            <w:noProof/>
            <w:webHidden/>
          </w:rPr>
          <w:fldChar w:fldCharType="separate"/>
        </w:r>
        <w:r>
          <w:rPr>
            <w:noProof/>
            <w:webHidden/>
          </w:rPr>
          <w:t>19</w:t>
        </w:r>
        <w:r>
          <w:rPr>
            <w:noProof/>
            <w:webHidden/>
          </w:rPr>
          <w:fldChar w:fldCharType="end"/>
        </w:r>
      </w:hyperlink>
    </w:p>
    <w:p w14:paraId="3A625219" w14:textId="6C6D31A5" w:rsidR="00BF3A29" w:rsidRDefault="00BF3A29">
      <w:pPr>
        <w:pStyle w:val="TOC4"/>
        <w:rPr>
          <w:rFonts w:eastAsiaTheme="minorEastAsia"/>
          <w:smallCaps w:val="0"/>
          <w:noProof/>
          <w:sz w:val="22"/>
          <w:lang w:val="en-US" w:eastAsia="en-US" w:bidi="ar-SA"/>
        </w:rPr>
      </w:pPr>
      <w:hyperlink w:anchor="_Toc436118475" w:history="1">
        <w:r w:rsidRPr="00FA2C4E">
          <w:rPr>
            <w:rStyle w:val="Hyperlink"/>
            <w:noProof/>
          </w:rPr>
          <w:t>Aplicativos do Office 365</w:t>
        </w:r>
        <w:r>
          <w:rPr>
            <w:noProof/>
            <w:webHidden/>
          </w:rPr>
          <w:tab/>
        </w:r>
        <w:r>
          <w:rPr>
            <w:noProof/>
            <w:webHidden/>
          </w:rPr>
          <w:fldChar w:fldCharType="begin"/>
        </w:r>
        <w:r>
          <w:rPr>
            <w:noProof/>
            <w:webHidden/>
          </w:rPr>
          <w:instrText xml:space="preserve"> PAGEREF _Toc436118475 \h </w:instrText>
        </w:r>
        <w:r>
          <w:rPr>
            <w:noProof/>
            <w:webHidden/>
          </w:rPr>
        </w:r>
        <w:r>
          <w:rPr>
            <w:noProof/>
            <w:webHidden/>
          </w:rPr>
          <w:fldChar w:fldCharType="separate"/>
        </w:r>
        <w:r>
          <w:rPr>
            <w:noProof/>
            <w:webHidden/>
          </w:rPr>
          <w:t>21</w:t>
        </w:r>
        <w:r>
          <w:rPr>
            <w:noProof/>
            <w:webHidden/>
          </w:rPr>
          <w:fldChar w:fldCharType="end"/>
        </w:r>
      </w:hyperlink>
    </w:p>
    <w:p w14:paraId="68F46B63" w14:textId="3F776134" w:rsidR="00BF3A29" w:rsidRDefault="00BF3A29">
      <w:pPr>
        <w:pStyle w:val="TOC4"/>
        <w:rPr>
          <w:rFonts w:eastAsiaTheme="minorEastAsia"/>
          <w:smallCaps w:val="0"/>
          <w:noProof/>
          <w:sz w:val="22"/>
          <w:lang w:val="en-US" w:eastAsia="en-US" w:bidi="ar-SA"/>
        </w:rPr>
      </w:pPr>
      <w:hyperlink w:anchor="_Toc436118476" w:history="1">
        <w:r w:rsidRPr="00FA2C4E">
          <w:rPr>
            <w:rStyle w:val="Hyperlink"/>
            <w:noProof/>
          </w:rPr>
          <w:t>Office 365 Delve Analytics</w:t>
        </w:r>
        <w:r>
          <w:rPr>
            <w:noProof/>
            <w:webHidden/>
          </w:rPr>
          <w:tab/>
        </w:r>
        <w:r>
          <w:rPr>
            <w:noProof/>
            <w:webHidden/>
          </w:rPr>
          <w:fldChar w:fldCharType="begin"/>
        </w:r>
        <w:r>
          <w:rPr>
            <w:noProof/>
            <w:webHidden/>
          </w:rPr>
          <w:instrText xml:space="preserve"> PAGEREF _Toc436118476 \h </w:instrText>
        </w:r>
        <w:r>
          <w:rPr>
            <w:noProof/>
            <w:webHidden/>
          </w:rPr>
        </w:r>
        <w:r>
          <w:rPr>
            <w:noProof/>
            <w:webHidden/>
          </w:rPr>
          <w:fldChar w:fldCharType="separate"/>
        </w:r>
        <w:r>
          <w:rPr>
            <w:noProof/>
            <w:webHidden/>
          </w:rPr>
          <w:t>22</w:t>
        </w:r>
        <w:r>
          <w:rPr>
            <w:noProof/>
            <w:webHidden/>
          </w:rPr>
          <w:fldChar w:fldCharType="end"/>
        </w:r>
      </w:hyperlink>
    </w:p>
    <w:p w14:paraId="03C89ACC" w14:textId="3F5367EF" w:rsidR="00BF3A29" w:rsidRDefault="00BF3A29">
      <w:pPr>
        <w:pStyle w:val="TOC4"/>
        <w:rPr>
          <w:rFonts w:eastAsiaTheme="minorEastAsia"/>
          <w:smallCaps w:val="0"/>
          <w:noProof/>
          <w:sz w:val="22"/>
          <w:lang w:val="en-US" w:eastAsia="en-US" w:bidi="ar-SA"/>
        </w:rPr>
      </w:pPr>
      <w:hyperlink w:anchor="_Toc436118477" w:history="1">
        <w:r w:rsidRPr="00FA2C4E">
          <w:rPr>
            <w:rStyle w:val="Hyperlink"/>
            <w:noProof/>
          </w:rPr>
          <w:t>Office 365 Advanced eDiscovery</w:t>
        </w:r>
        <w:r>
          <w:rPr>
            <w:noProof/>
            <w:webHidden/>
          </w:rPr>
          <w:tab/>
        </w:r>
        <w:r>
          <w:rPr>
            <w:noProof/>
            <w:webHidden/>
          </w:rPr>
          <w:fldChar w:fldCharType="begin"/>
        </w:r>
        <w:r>
          <w:rPr>
            <w:noProof/>
            <w:webHidden/>
          </w:rPr>
          <w:instrText xml:space="preserve"> PAGEREF _Toc436118477 \h </w:instrText>
        </w:r>
        <w:r>
          <w:rPr>
            <w:noProof/>
            <w:webHidden/>
          </w:rPr>
        </w:r>
        <w:r>
          <w:rPr>
            <w:noProof/>
            <w:webHidden/>
          </w:rPr>
          <w:fldChar w:fldCharType="separate"/>
        </w:r>
        <w:r>
          <w:rPr>
            <w:noProof/>
            <w:webHidden/>
          </w:rPr>
          <w:t>22</w:t>
        </w:r>
        <w:r>
          <w:rPr>
            <w:noProof/>
            <w:webHidden/>
          </w:rPr>
          <w:fldChar w:fldCharType="end"/>
        </w:r>
      </w:hyperlink>
    </w:p>
    <w:p w14:paraId="41E731D1" w14:textId="5653C25D" w:rsidR="00BF3A29" w:rsidRDefault="00BF3A29">
      <w:pPr>
        <w:pStyle w:val="TOC4"/>
        <w:rPr>
          <w:rFonts w:eastAsiaTheme="minorEastAsia"/>
          <w:smallCaps w:val="0"/>
          <w:noProof/>
          <w:sz w:val="22"/>
          <w:lang w:val="en-US" w:eastAsia="en-US" w:bidi="ar-SA"/>
        </w:rPr>
      </w:pPr>
      <w:hyperlink w:anchor="_Toc436118478" w:history="1">
        <w:r w:rsidRPr="00FA2C4E">
          <w:rPr>
            <w:rStyle w:val="Hyperlink"/>
            <w:noProof/>
          </w:rPr>
          <w:t>Office Online</w:t>
        </w:r>
        <w:r>
          <w:rPr>
            <w:noProof/>
            <w:webHidden/>
          </w:rPr>
          <w:tab/>
        </w:r>
        <w:r>
          <w:rPr>
            <w:noProof/>
            <w:webHidden/>
          </w:rPr>
          <w:fldChar w:fldCharType="begin"/>
        </w:r>
        <w:r>
          <w:rPr>
            <w:noProof/>
            <w:webHidden/>
          </w:rPr>
          <w:instrText xml:space="preserve"> PAGEREF _Toc436118478 \h </w:instrText>
        </w:r>
        <w:r>
          <w:rPr>
            <w:noProof/>
            <w:webHidden/>
          </w:rPr>
        </w:r>
        <w:r>
          <w:rPr>
            <w:noProof/>
            <w:webHidden/>
          </w:rPr>
          <w:fldChar w:fldCharType="separate"/>
        </w:r>
        <w:r>
          <w:rPr>
            <w:noProof/>
            <w:webHidden/>
          </w:rPr>
          <w:t>22</w:t>
        </w:r>
        <w:r>
          <w:rPr>
            <w:noProof/>
            <w:webHidden/>
          </w:rPr>
          <w:fldChar w:fldCharType="end"/>
        </w:r>
      </w:hyperlink>
    </w:p>
    <w:p w14:paraId="5D6EF11F" w14:textId="34024271" w:rsidR="00BF3A29" w:rsidRDefault="00BF3A29">
      <w:pPr>
        <w:pStyle w:val="TOC4"/>
        <w:rPr>
          <w:rFonts w:eastAsiaTheme="minorEastAsia"/>
          <w:smallCaps w:val="0"/>
          <w:noProof/>
          <w:sz w:val="22"/>
          <w:lang w:val="en-US" w:eastAsia="en-US" w:bidi="ar-SA"/>
        </w:rPr>
      </w:pPr>
      <w:hyperlink w:anchor="_Toc436118479" w:history="1">
        <w:r w:rsidRPr="00FA2C4E">
          <w:rPr>
            <w:rStyle w:val="Hyperlink"/>
            <w:noProof/>
          </w:rPr>
          <w:t>OneDrive para Business</w:t>
        </w:r>
        <w:r>
          <w:rPr>
            <w:noProof/>
            <w:webHidden/>
          </w:rPr>
          <w:tab/>
        </w:r>
        <w:r>
          <w:rPr>
            <w:noProof/>
            <w:webHidden/>
          </w:rPr>
          <w:fldChar w:fldCharType="begin"/>
        </w:r>
        <w:r>
          <w:rPr>
            <w:noProof/>
            <w:webHidden/>
          </w:rPr>
          <w:instrText xml:space="preserve"> PAGEREF _Toc436118479 \h </w:instrText>
        </w:r>
        <w:r>
          <w:rPr>
            <w:noProof/>
            <w:webHidden/>
          </w:rPr>
        </w:r>
        <w:r>
          <w:rPr>
            <w:noProof/>
            <w:webHidden/>
          </w:rPr>
          <w:fldChar w:fldCharType="separate"/>
        </w:r>
        <w:r>
          <w:rPr>
            <w:noProof/>
            <w:webHidden/>
          </w:rPr>
          <w:t>22</w:t>
        </w:r>
        <w:r>
          <w:rPr>
            <w:noProof/>
            <w:webHidden/>
          </w:rPr>
          <w:fldChar w:fldCharType="end"/>
        </w:r>
      </w:hyperlink>
    </w:p>
    <w:p w14:paraId="04251612" w14:textId="33B4B56B" w:rsidR="00BF3A29" w:rsidRDefault="00BF3A29">
      <w:pPr>
        <w:pStyle w:val="TOC4"/>
        <w:rPr>
          <w:rFonts w:eastAsiaTheme="minorEastAsia"/>
          <w:smallCaps w:val="0"/>
          <w:noProof/>
          <w:sz w:val="22"/>
          <w:lang w:val="en-US" w:eastAsia="en-US" w:bidi="ar-SA"/>
        </w:rPr>
      </w:pPr>
      <w:hyperlink w:anchor="_Toc436118480" w:history="1">
        <w:r w:rsidRPr="00FA2C4E">
          <w:rPr>
            <w:rStyle w:val="Hyperlink"/>
            <w:noProof/>
          </w:rPr>
          <w:t>Project Online</w:t>
        </w:r>
        <w:r>
          <w:rPr>
            <w:noProof/>
            <w:webHidden/>
          </w:rPr>
          <w:tab/>
        </w:r>
        <w:r>
          <w:rPr>
            <w:noProof/>
            <w:webHidden/>
          </w:rPr>
          <w:fldChar w:fldCharType="begin"/>
        </w:r>
        <w:r>
          <w:rPr>
            <w:noProof/>
            <w:webHidden/>
          </w:rPr>
          <w:instrText xml:space="preserve"> PAGEREF _Toc436118480 \h </w:instrText>
        </w:r>
        <w:r>
          <w:rPr>
            <w:noProof/>
            <w:webHidden/>
          </w:rPr>
        </w:r>
        <w:r>
          <w:rPr>
            <w:noProof/>
            <w:webHidden/>
          </w:rPr>
          <w:fldChar w:fldCharType="separate"/>
        </w:r>
        <w:r>
          <w:rPr>
            <w:noProof/>
            <w:webHidden/>
          </w:rPr>
          <w:t>22</w:t>
        </w:r>
        <w:r>
          <w:rPr>
            <w:noProof/>
            <w:webHidden/>
          </w:rPr>
          <w:fldChar w:fldCharType="end"/>
        </w:r>
      </w:hyperlink>
    </w:p>
    <w:p w14:paraId="1DCC61EB" w14:textId="14718D6B" w:rsidR="00BF3A29" w:rsidRDefault="00BF3A29">
      <w:pPr>
        <w:pStyle w:val="TOC4"/>
        <w:rPr>
          <w:rFonts w:eastAsiaTheme="minorEastAsia"/>
          <w:smallCaps w:val="0"/>
          <w:noProof/>
          <w:sz w:val="22"/>
          <w:lang w:val="en-US" w:eastAsia="en-US" w:bidi="ar-SA"/>
        </w:rPr>
      </w:pPr>
      <w:hyperlink w:anchor="_Toc436118481" w:history="1">
        <w:r w:rsidRPr="00FA2C4E">
          <w:rPr>
            <w:rStyle w:val="Hyperlink"/>
            <w:noProof/>
          </w:rPr>
          <w:t>SharePoint Online</w:t>
        </w:r>
        <w:r>
          <w:rPr>
            <w:noProof/>
            <w:webHidden/>
          </w:rPr>
          <w:tab/>
        </w:r>
        <w:r>
          <w:rPr>
            <w:noProof/>
            <w:webHidden/>
          </w:rPr>
          <w:fldChar w:fldCharType="begin"/>
        </w:r>
        <w:r>
          <w:rPr>
            <w:noProof/>
            <w:webHidden/>
          </w:rPr>
          <w:instrText xml:space="preserve"> PAGEREF _Toc436118481 \h </w:instrText>
        </w:r>
        <w:r>
          <w:rPr>
            <w:noProof/>
            <w:webHidden/>
          </w:rPr>
        </w:r>
        <w:r>
          <w:rPr>
            <w:noProof/>
            <w:webHidden/>
          </w:rPr>
          <w:fldChar w:fldCharType="separate"/>
        </w:r>
        <w:r>
          <w:rPr>
            <w:noProof/>
            <w:webHidden/>
          </w:rPr>
          <w:t>22</w:t>
        </w:r>
        <w:r>
          <w:rPr>
            <w:noProof/>
            <w:webHidden/>
          </w:rPr>
          <w:fldChar w:fldCharType="end"/>
        </w:r>
      </w:hyperlink>
    </w:p>
    <w:p w14:paraId="44D542BF" w14:textId="0D21685C" w:rsidR="00BF3A29" w:rsidRDefault="00BF3A29">
      <w:pPr>
        <w:pStyle w:val="TOC4"/>
        <w:rPr>
          <w:rFonts w:eastAsiaTheme="minorEastAsia"/>
          <w:smallCaps w:val="0"/>
          <w:noProof/>
          <w:sz w:val="22"/>
          <w:lang w:val="en-US" w:eastAsia="en-US" w:bidi="ar-SA"/>
        </w:rPr>
      </w:pPr>
      <w:hyperlink w:anchor="_Toc436118482" w:history="1">
        <w:r w:rsidRPr="00FA2C4E">
          <w:rPr>
            <w:rStyle w:val="Hyperlink"/>
            <w:noProof/>
          </w:rPr>
          <w:t>Skype for Business Online</w:t>
        </w:r>
        <w:r>
          <w:rPr>
            <w:noProof/>
            <w:webHidden/>
          </w:rPr>
          <w:tab/>
        </w:r>
        <w:r>
          <w:rPr>
            <w:noProof/>
            <w:webHidden/>
          </w:rPr>
          <w:fldChar w:fldCharType="begin"/>
        </w:r>
        <w:r>
          <w:rPr>
            <w:noProof/>
            <w:webHidden/>
          </w:rPr>
          <w:instrText xml:space="preserve"> PAGEREF _Toc436118482 \h </w:instrText>
        </w:r>
        <w:r>
          <w:rPr>
            <w:noProof/>
            <w:webHidden/>
          </w:rPr>
        </w:r>
        <w:r>
          <w:rPr>
            <w:noProof/>
            <w:webHidden/>
          </w:rPr>
          <w:fldChar w:fldCharType="separate"/>
        </w:r>
        <w:r>
          <w:rPr>
            <w:noProof/>
            <w:webHidden/>
          </w:rPr>
          <w:t>23</w:t>
        </w:r>
        <w:r>
          <w:rPr>
            <w:noProof/>
            <w:webHidden/>
          </w:rPr>
          <w:fldChar w:fldCharType="end"/>
        </w:r>
      </w:hyperlink>
    </w:p>
    <w:p w14:paraId="446E7313" w14:textId="7FA84DD6" w:rsidR="00BF3A29" w:rsidRDefault="00BF3A29">
      <w:pPr>
        <w:pStyle w:val="TOC4"/>
        <w:rPr>
          <w:rFonts w:eastAsiaTheme="minorEastAsia"/>
          <w:smallCaps w:val="0"/>
          <w:noProof/>
          <w:sz w:val="22"/>
          <w:lang w:val="en-US" w:eastAsia="en-US" w:bidi="ar-SA"/>
        </w:rPr>
      </w:pPr>
      <w:hyperlink w:anchor="_Toc436118483" w:history="1">
        <w:r w:rsidRPr="00FA2C4E">
          <w:rPr>
            <w:rStyle w:val="Hyperlink"/>
            <w:noProof/>
          </w:rPr>
          <w:t>Skype for Business Online – Serviços PSTN</w:t>
        </w:r>
        <w:r>
          <w:rPr>
            <w:noProof/>
            <w:webHidden/>
          </w:rPr>
          <w:tab/>
        </w:r>
        <w:r>
          <w:rPr>
            <w:noProof/>
            <w:webHidden/>
          </w:rPr>
          <w:fldChar w:fldCharType="begin"/>
        </w:r>
        <w:r>
          <w:rPr>
            <w:noProof/>
            <w:webHidden/>
          </w:rPr>
          <w:instrText xml:space="preserve"> PAGEREF _Toc436118483 \h </w:instrText>
        </w:r>
        <w:r>
          <w:rPr>
            <w:noProof/>
            <w:webHidden/>
          </w:rPr>
        </w:r>
        <w:r>
          <w:rPr>
            <w:noProof/>
            <w:webHidden/>
          </w:rPr>
          <w:fldChar w:fldCharType="separate"/>
        </w:r>
        <w:r>
          <w:rPr>
            <w:noProof/>
            <w:webHidden/>
          </w:rPr>
          <w:t>23</w:t>
        </w:r>
        <w:r>
          <w:rPr>
            <w:noProof/>
            <w:webHidden/>
          </w:rPr>
          <w:fldChar w:fldCharType="end"/>
        </w:r>
      </w:hyperlink>
    </w:p>
    <w:p w14:paraId="55DB084F" w14:textId="5A5A8D93" w:rsidR="00BF3A29" w:rsidRDefault="00BF3A29">
      <w:pPr>
        <w:pStyle w:val="TOC2"/>
        <w:tabs>
          <w:tab w:val="right" w:leader="dot" w:pos="5030"/>
        </w:tabs>
        <w:rPr>
          <w:rFonts w:eastAsiaTheme="minorEastAsia"/>
          <w:b w:val="0"/>
          <w:smallCaps w:val="0"/>
          <w:noProof/>
          <w:sz w:val="22"/>
          <w:lang w:val="en-US" w:eastAsia="en-US" w:bidi="ar-SA"/>
        </w:rPr>
      </w:pPr>
      <w:hyperlink w:anchor="_Toc436118487" w:history="1">
        <w:r w:rsidRPr="00FA2C4E">
          <w:rPr>
            <w:rStyle w:val="Hyperlink"/>
            <w:noProof/>
          </w:rPr>
          <w:t>Outros Serviços Online</w:t>
        </w:r>
        <w:r>
          <w:rPr>
            <w:noProof/>
            <w:webHidden/>
          </w:rPr>
          <w:tab/>
        </w:r>
        <w:r>
          <w:rPr>
            <w:noProof/>
            <w:webHidden/>
          </w:rPr>
          <w:fldChar w:fldCharType="begin"/>
        </w:r>
        <w:r>
          <w:rPr>
            <w:noProof/>
            <w:webHidden/>
          </w:rPr>
          <w:instrText xml:space="preserve"> PAGEREF _Toc436118487 \h </w:instrText>
        </w:r>
        <w:r>
          <w:rPr>
            <w:noProof/>
            <w:webHidden/>
          </w:rPr>
        </w:r>
        <w:r>
          <w:rPr>
            <w:noProof/>
            <w:webHidden/>
          </w:rPr>
          <w:fldChar w:fldCharType="separate"/>
        </w:r>
        <w:r>
          <w:rPr>
            <w:noProof/>
            <w:webHidden/>
          </w:rPr>
          <w:t>24</w:t>
        </w:r>
        <w:r>
          <w:rPr>
            <w:noProof/>
            <w:webHidden/>
          </w:rPr>
          <w:fldChar w:fldCharType="end"/>
        </w:r>
      </w:hyperlink>
    </w:p>
    <w:p w14:paraId="4EDAB3E3" w14:textId="7CA13F63" w:rsidR="00BF3A29" w:rsidRDefault="00BF3A29">
      <w:pPr>
        <w:pStyle w:val="TOC4"/>
        <w:rPr>
          <w:rFonts w:eastAsiaTheme="minorEastAsia"/>
          <w:smallCaps w:val="0"/>
          <w:noProof/>
          <w:sz w:val="22"/>
          <w:lang w:val="en-US" w:eastAsia="en-US" w:bidi="ar-SA"/>
        </w:rPr>
      </w:pPr>
      <w:hyperlink w:anchor="_Toc436118488" w:history="1">
        <w:r w:rsidRPr="00FA2C4E">
          <w:rPr>
            <w:rStyle w:val="Hyperlink"/>
            <w:noProof/>
          </w:rPr>
          <w:t>Bing Maps Enterprise Platform e Bing Maps Mobile Asset Management Platform</w:t>
        </w:r>
        <w:r>
          <w:rPr>
            <w:noProof/>
            <w:webHidden/>
          </w:rPr>
          <w:tab/>
        </w:r>
        <w:r>
          <w:rPr>
            <w:noProof/>
            <w:webHidden/>
          </w:rPr>
          <w:fldChar w:fldCharType="begin"/>
        </w:r>
        <w:r>
          <w:rPr>
            <w:noProof/>
            <w:webHidden/>
          </w:rPr>
          <w:instrText xml:space="preserve"> PAGEREF _Toc436118488 \h </w:instrText>
        </w:r>
        <w:r>
          <w:rPr>
            <w:noProof/>
            <w:webHidden/>
          </w:rPr>
        </w:r>
        <w:r>
          <w:rPr>
            <w:noProof/>
            <w:webHidden/>
          </w:rPr>
          <w:fldChar w:fldCharType="separate"/>
        </w:r>
        <w:r>
          <w:rPr>
            <w:noProof/>
            <w:webHidden/>
          </w:rPr>
          <w:t>24</w:t>
        </w:r>
        <w:r>
          <w:rPr>
            <w:noProof/>
            <w:webHidden/>
          </w:rPr>
          <w:fldChar w:fldCharType="end"/>
        </w:r>
      </w:hyperlink>
    </w:p>
    <w:p w14:paraId="3733E89A" w14:textId="38B09305" w:rsidR="00BF3A29" w:rsidRDefault="00BF3A29">
      <w:pPr>
        <w:pStyle w:val="TOC4"/>
        <w:rPr>
          <w:rFonts w:eastAsiaTheme="minorEastAsia"/>
          <w:smallCaps w:val="0"/>
          <w:noProof/>
          <w:sz w:val="22"/>
          <w:lang w:val="en-US" w:eastAsia="en-US" w:bidi="ar-SA"/>
        </w:rPr>
      </w:pPr>
      <w:hyperlink w:anchor="_Toc436118489" w:history="1">
        <w:r w:rsidRPr="00FA2C4E">
          <w:rPr>
            <w:rStyle w:val="Hyperlink"/>
            <w:noProof/>
          </w:rPr>
          <w:t>Microsoft Learning E-Reference Library</w:t>
        </w:r>
        <w:r>
          <w:rPr>
            <w:noProof/>
            <w:webHidden/>
          </w:rPr>
          <w:tab/>
        </w:r>
        <w:r>
          <w:rPr>
            <w:noProof/>
            <w:webHidden/>
          </w:rPr>
          <w:fldChar w:fldCharType="begin"/>
        </w:r>
        <w:r>
          <w:rPr>
            <w:noProof/>
            <w:webHidden/>
          </w:rPr>
          <w:instrText xml:space="preserve"> PAGEREF _Toc436118489 \h </w:instrText>
        </w:r>
        <w:r>
          <w:rPr>
            <w:noProof/>
            <w:webHidden/>
          </w:rPr>
        </w:r>
        <w:r>
          <w:rPr>
            <w:noProof/>
            <w:webHidden/>
          </w:rPr>
          <w:fldChar w:fldCharType="separate"/>
        </w:r>
        <w:r>
          <w:rPr>
            <w:noProof/>
            <w:webHidden/>
          </w:rPr>
          <w:t>24</w:t>
        </w:r>
        <w:r>
          <w:rPr>
            <w:noProof/>
            <w:webHidden/>
          </w:rPr>
          <w:fldChar w:fldCharType="end"/>
        </w:r>
      </w:hyperlink>
    </w:p>
    <w:p w14:paraId="5D6F2D51" w14:textId="41F57BDA" w:rsidR="00BF3A29" w:rsidRDefault="00BF3A29">
      <w:pPr>
        <w:pStyle w:val="TOC4"/>
        <w:rPr>
          <w:rFonts w:eastAsiaTheme="minorEastAsia"/>
          <w:smallCaps w:val="0"/>
          <w:noProof/>
          <w:sz w:val="22"/>
          <w:lang w:val="en-US" w:eastAsia="en-US" w:bidi="ar-SA"/>
        </w:rPr>
      </w:pPr>
      <w:hyperlink w:anchor="_Toc436118490" w:history="1">
        <w:r w:rsidRPr="00FA2C4E">
          <w:rPr>
            <w:rStyle w:val="Hyperlink"/>
            <w:noProof/>
          </w:rPr>
          <w:t>Microsoft Learning IT Academy</w:t>
        </w:r>
        <w:r>
          <w:rPr>
            <w:noProof/>
            <w:webHidden/>
          </w:rPr>
          <w:tab/>
        </w:r>
        <w:r>
          <w:rPr>
            <w:noProof/>
            <w:webHidden/>
          </w:rPr>
          <w:fldChar w:fldCharType="begin"/>
        </w:r>
        <w:r>
          <w:rPr>
            <w:noProof/>
            <w:webHidden/>
          </w:rPr>
          <w:instrText xml:space="preserve"> PAGEREF _Toc436118490 \h </w:instrText>
        </w:r>
        <w:r>
          <w:rPr>
            <w:noProof/>
            <w:webHidden/>
          </w:rPr>
        </w:r>
        <w:r>
          <w:rPr>
            <w:noProof/>
            <w:webHidden/>
          </w:rPr>
          <w:fldChar w:fldCharType="separate"/>
        </w:r>
        <w:r>
          <w:rPr>
            <w:noProof/>
            <w:webHidden/>
          </w:rPr>
          <w:t>25</w:t>
        </w:r>
        <w:r>
          <w:rPr>
            <w:noProof/>
            <w:webHidden/>
          </w:rPr>
          <w:fldChar w:fldCharType="end"/>
        </w:r>
      </w:hyperlink>
    </w:p>
    <w:p w14:paraId="0D2A604F" w14:textId="649E97A1" w:rsidR="00BF3A29" w:rsidRDefault="00BF3A29">
      <w:pPr>
        <w:pStyle w:val="TOC4"/>
        <w:rPr>
          <w:rFonts w:eastAsiaTheme="minorEastAsia"/>
          <w:smallCaps w:val="0"/>
          <w:noProof/>
          <w:sz w:val="22"/>
          <w:lang w:val="en-US" w:eastAsia="en-US" w:bidi="ar-SA"/>
        </w:rPr>
      </w:pPr>
      <w:hyperlink w:anchor="_Toc436118491" w:history="1">
        <w:r w:rsidRPr="00FA2C4E">
          <w:rPr>
            <w:rStyle w:val="Hyperlink"/>
            <w:noProof/>
          </w:rPr>
          <w:t>Office 365 Developer</w:t>
        </w:r>
        <w:r>
          <w:rPr>
            <w:noProof/>
            <w:webHidden/>
          </w:rPr>
          <w:tab/>
        </w:r>
        <w:r>
          <w:rPr>
            <w:noProof/>
            <w:webHidden/>
          </w:rPr>
          <w:fldChar w:fldCharType="begin"/>
        </w:r>
        <w:r>
          <w:rPr>
            <w:noProof/>
            <w:webHidden/>
          </w:rPr>
          <w:instrText xml:space="preserve"> PAGEREF _Toc436118491 \h </w:instrText>
        </w:r>
        <w:r>
          <w:rPr>
            <w:noProof/>
            <w:webHidden/>
          </w:rPr>
        </w:r>
        <w:r>
          <w:rPr>
            <w:noProof/>
            <w:webHidden/>
          </w:rPr>
          <w:fldChar w:fldCharType="separate"/>
        </w:r>
        <w:r>
          <w:rPr>
            <w:noProof/>
            <w:webHidden/>
          </w:rPr>
          <w:t>25</w:t>
        </w:r>
        <w:r>
          <w:rPr>
            <w:noProof/>
            <w:webHidden/>
          </w:rPr>
          <w:fldChar w:fldCharType="end"/>
        </w:r>
      </w:hyperlink>
    </w:p>
    <w:p w14:paraId="2DBD6F0C" w14:textId="3A763151" w:rsidR="00BF3A29" w:rsidRDefault="00BF3A29">
      <w:pPr>
        <w:pStyle w:val="TOC4"/>
        <w:rPr>
          <w:rFonts w:eastAsiaTheme="minorEastAsia"/>
          <w:smallCaps w:val="0"/>
          <w:noProof/>
          <w:sz w:val="22"/>
          <w:lang w:val="en-US" w:eastAsia="en-US" w:bidi="ar-SA"/>
        </w:rPr>
      </w:pPr>
      <w:hyperlink w:anchor="_Toc436118492" w:history="1">
        <w:r w:rsidRPr="00FA2C4E">
          <w:rPr>
            <w:rStyle w:val="Hyperlink"/>
            <w:noProof/>
          </w:rPr>
          <w:t>Power BI Pro</w:t>
        </w:r>
        <w:r>
          <w:rPr>
            <w:noProof/>
            <w:webHidden/>
          </w:rPr>
          <w:tab/>
        </w:r>
        <w:r>
          <w:rPr>
            <w:noProof/>
            <w:webHidden/>
          </w:rPr>
          <w:fldChar w:fldCharType="begin"/>
        </w:r>
        <w:r>
          <w:rPr>
            <w:noProof/>
            <w:webHidden/>
          </w:rPr>
          <w:instrText xml:space="preserve"> PAGEREF _Toc436118492 \h </w:instrText>
        </w:r>
        <w:r>
          <w:rPr>
            <w:noProof/>
            <w:webHidden/>
          </w:rPr>
        </w:r>
        <w:r>
          <w:rPr>
            <w:noProof/>
            <w:webHidden/>
          </w:rPr>
          <w:fldChar w:fldCharType="separate"/>
        </w:r>
        <w:r>
          <w:rPr>
            <w:noProof/>
            <w:webHidden/>
          </w:rPr>
          <w:t>25</w:t>
        </w:r>
        <w:r>
          <w:rPr>
            <w:noProof/>
            <w:webHidden/>
          </w:rPr>
          <w:fldChar w:fldCharType="end"/>
        </w:r>
      </w:hyperlink>
    </w:p>
    <w:p w14:paraId="5759E99D" w14:textId="29B987CF" w:rsidR="00BF3A29" w:rsidRDefault="00BF3A29">
      <w:pPr>
        <w:pStyle w:val="TOC4"/>
        <w:rPr>
          <w:rFonts w:eastAsiaTheme="minorEastAsia"/>
          <w:smallCaps w:val="0"/>
          <w:noProof/>
          <w:sz w:val="22"/>
          <w:lang w:val="en-US" w:eastAsia="en-US" w:bidi="ar-SA"/>
        </w:rPr>
      </w:pPr>
      <w:hyperlink w:anchor="_Toc436118493" w:history="1">
        <w:r w:rsidRPr="00FA2C4E">
          <w:rPr>
            <w:rStyle w:val="Hyperlink"/>
            <w:noProof/>
          </w:rPr>
          <w:t>System Center Endpoint Protection</w:t>
        </w:r>
        <w:r>
          <w:rPr>
            <w:noProof/>
            <w:webHidden/>
          </w:rPr>
          <w:tab/>
        </w:r>
        <w:r>
          <w:rPr>
            <w:noProof/>
            <w:webHidden/>
          </w:rPr>
          <w:fldChar w:fldCharType="begin"/>
        </w:r>
        <w:r>
          <w:rPr>
            <w:noProof/>
            <w:webHidden/>
          </w:rPr>
          <w:instrText xml:space="preserve"> PAGEREF _Toc436118493 \h </w:instrText>
        </w:r>
        <w:r>
          <w:rPr>
            <w:noProof/>
            <w:webHidden/>
          </w:rPr>
        </w:r>
        <w:r>
          <w:rPr>
            <w:noProof/>
            <w:webHidden/>
          </w:rPr>
          <w:fldChar w:fldCharType="separate"/>
        </w:r>
        <w:r>
          <w:rPr>
            <w:noProof/>
            <w:webHidden/>
          </w:rPr>
          <w:t>25</w:t>
        </w:r>
        <w:r>
          <w:rPr>
            <w:noProof/>
            <w:webHidden/>
          </w:rPr>
          <w:fldChar w:fldCharType="end"/>
        </w:r>
      </w:hyperlink>
    </w:p>
    <w:p w14:paraId="2F64061A" w14:textId="5818BCA3" w:rsidR="00BF3A29" w:rsidRDefault="00BF3A29">
      <w:pPr>
        <w:pStyle w:val="TOC4"/>
        <w:rPr>
          <w:rFonts w:eastAsiaTheme="minorEastAsia"/>
          <w:smallCaps w:val="0"/>
          <w:noProof/>
          <w:sz w:val="22"/>
          <w:lang w:val="en-US" w:eastAsia="en-US" w:bidi="ar-SA"/>
        </w:rPr>
      </w:pPr>
      <w:hyperlink w:anchor="_Toc436118494" w:history="1">
        <w:r w:rsidRPr="00FA2C4E">
          <w:rPr>
            <w:rStyle w:val="Hyperlink"/>
            <w:noProof/>
          </w:rPr>
          <w:t>API do Translator</w:t>
        </w:r>
        <w:r>
          <w:rPr>
            <w:noProof/>
            <w:webHidden/>
          </w:rPr>
          <w:tab/>
        </w:r>
        <w:r>
          <w:rPr>
            <w:noProof/>
            <w:webHidden/>
          </w:rPr>
          <w:fldChar w:fldCharType="begin"/>
        </w:r>
        <w:r>
          <w:rPr>
            <w:noProof/>
            <w:webHidden/>
          </w:rPr>
          <w:instrText xml:space="preserve"> PAGEREF _Toc436118494 \h </w:instrText>
        </w:r>
        <w:r>
          <w:rPr>
            <w:noProof/>
            <w:webHidden/>
          </w:rPr>
        </w:r>
        <w:r>
          <w:rPr>
            <w:noProof/>
            <w:webHidden/>
          </w:rPr>
          <w:fldChar w:fldCharType="separate"/>
        </w:r>
        <w:r>
          <w:rPr>
            <w:noProof/>
            <w:webHidden/>
          </w:rPr>
          <w:t>25</w:t>
        </w:r>
        <w:r>
          <w:rPr>
            <w:noProof/>
            <w:webHidden/>
          </w:rPr>
          <w:fldChar w:fldCharType="end"/>
        </w:r>
      </w:hyperlink>
    </w:p>
    <w:p w14:paraId="2B4AD3A9" w14:textId="2EF51352" w:rsidR="00BF3A29" w:rsidRDefault="00BF3A29">
      <w:pPr>
        <w:pStyle w:val="TOC4"/>
        <w:rPr>
          <w:rFonts w:eastAsiaTheme="minorEastAsia"/>
          <w:smallCaps w:val="0"/>
          <w:noProof/>
          <w:sz w:val="22"/>
          <w:lang w:val="en-US" w:eastAsia="en-US" w:bidi="ar-SA"/>
        </w:rPr>
      </w:pPr>
      <w:hyperlink w:anchor="_Toc436118495" w:history="1">
        <w:r w:rsidRPr="00FA2C4E">
          <w:rPr>
            <w:rStyle w:val="Hyperlink"/>
            <w:noProof/>
          </w:rPr>
          <w:t>Yammer Enterprise</w:t>
        </w:r>
        <w:r>
          <w:rPr>
            <w:noProof/>
            <w:webHidden/>
          </w:rPr>
          <w:tab/>
        </w:r>
        <w:r>
          <w:rPr>
            <w:noProof/>
            <w:webHidden/>
          </w:rPr>
          <w:fldChar w:fldCharType="begin"/>
        </w:r>
        <w:r>
          <w:rPr>
            <w:noProof/>
            <w:webHidden/>
          </w:rPr>
          <w:instrText xml:space="preserve"> PAGEREF _Toc436118495 \h </w:instrText>
        </w:r>
        <w:r>
          <w:rPr>
            <w:noProof/>
            <w:webHidden/>
          </w:rPr>
        </w:r>
        <w:r>
          <w:rPr>
            <w:noProof/>
            <w:webHidden/>
          </w:rPr>
          <w:fldChar w:fldCharType="separate"/>
        </w:r>
        <w:r>
          <w:rPr>
            <w:noProof/>
            <w:webHidden/>
          </w:rPr>
          <w:t>26</w:t>
        </w:r>
        <w:r>
          <w:rPr>
            <w:noProof/>
            <w:webHidden/>
          </w:rPr>
          <w:fldChar w:fldCharType="end"/>
        </w:r>
      </w:hyperlink>
    </w:p>
    <w:p w14:paraId="70A6C76B" w14:textId="48BBE34C" w:rsidR="00BF3A29" w:rsidRDefault="00BF3A29">
      <w:pPr>
        <w:pStyle w:val="TOC1"/>
        <w:tabs>
          <w:tab w:val="right" w:leader="dot" w:pos="5030"/>
        </w:tabs>
        <w:rPr>
          <w:rFonts w:eastAsiaTheme="minorEastAsia"/>
          <w:b w:val="0"/>
          <w:caps w:val="0"/>
          <w:noProof/>
          <w:sz w:val="22"/>
          <w:lang w:val="en-US" w:eastAsia="en-US" w:bidi="ar-SA"/>
        </w:rPr>
      </w:pPr>
      <w:hyperlink w:anchor="_Toc436118496" w:history="1">
        <w:r w:rsidRPr="00FA2C4E">
          <w:rPr>
            <w:rStyle w:val="Hyperlink"/>
            <w:noProof/>
          </w:rPr>
          <w:t>Anexo 1 – Notificações</w:t>
        </w:r>
        <w:r>
          <w:rPr>
            <w:noProof/>
            <w:webHidden/>
          </w:rPr>
          <w:tab/>
        </w:r>
        <w:r>
          <w:rPr>
            <w:noProof/>
            <w:webHidden/>
          </w:rPr>
          <w:fldChar w:fldCharType="begin"/>
        </w:r>
        <w:r>
          <w:rPr>
            <w:noProof/>
            <w:webHidden/>
          </w:rPr>
          <w:instrText xml:space="preserve"> PAGEREF _Toc436118496 \h </w:instrText>
        </w:r>
        <w:r>
          <w:rPr>
            <w:noProof/>
            <w:webHidden/>
          </w:rPr>
        </w:r>
        <w:r>
          <w:rPr>
            <w:noProof/>
            <w:webHidden/>
          </w:rPr>
          <w:fldChar w:fldCharType="separate"/>
        </w:r>
        <w:r>
          <w:rPr>
            <w:noProof/>
            <w:webHidden/>
          </w:rPr>
          <w:t>27</w:t>
        </w:r>
        <w:r>
          <w:rPr>
            <w:noProof/>
            <w:webHidden/>
          </w:rPr>
          <w:fldChar w:fldCharType="end"/>
        </w:r>
      </w:hyperlink>
    </w:p>
    <w:p w14:paraId="493D4995" w14:textId="245B06FB" w:rsidR="00BF3A29" w:rsidRDefault="00BF3A29">
      <w:pPr>
        <w:pStyle w:val="TOC3"/>
        <w:tabs>
          <w:tab w:val="right" w:leader="dot" w:pos="5030"/>
        </w:tabs>
        <w:rPr>
          <w:rFonts w:eastAsiaTheme="minorEastAsia"/>
          <w:smallCaps w:val="0"/>
          <w:noProof/>
          <w:sz w:val="22"/>
          <w:lang w:val="en-US" w:eastAsia="en-US" w:bidi="ar-SA"/>
        </w:rPr>
      </w:pPr>
      <w:hyperlink w:anchor="_Toc436118497" w:history="1">
        <w:r w:rsidRPr="00FA2C4E">
          <w:rPr>
            <w:rStyle w:val="Hyperlink"/>
            <w:noProof/>
          </w:rPr>
          <w:t>Bing Mapas</w:t>
        </w:r>
        <w:r>
          <w:rPr>
            <w:noProof/>
            <w:webHidden/>
          </w:rPr>
          <w:tab/>
        </w:r>
        <w:r>
          <w:rPr>
            <w:noProof/>
            <w:webHidden/>
          </w:rPr>
          <w:fldChar w:fldCharType="begin"/>
        </w:r>
        <w:r>
          <w:rPr>
            <w:noProof/>
            <w:webHidden/>
          </w:rPr>
          <w:instrText xml:space="preserve"> PAGEREF _Toc436118497 \h </w:instrText>
        </w:r>
        <w:r>
          <w:rPr>
            <w:noProof/>
            <w:webHidden/>
          </w:rPr>
        </w:r>
        <w:r>
          <w:rPr>
            <w:noProof/>
            <w:webHidden/>
          </w:rPr>
          <w:fldChar w:fldCharType="separate"/>
        </w:r>
        <w:r>
          <w:rPr>
            <w:noProof/>
            <w:webHidden/>
          </w:rPr>
          <w:t>27</w:t>
        </w:r>
        <w:r>
          <w:rPr>
            <w:noProof/>
            <w:webHidden/>
          </w:rPr>
          <w:fldChar w:fldCharType="end"/>
        </w:r>
      </w:hyperlink>
    </w:p>
    <w:p w14:paraId="4F3CC0C1" w14:textId="40353C45" w:rsidR="00BF3A29" w:rsidRDefault="00BF3A29">
      <w:pPr>
        <w:pStyle w:val="TOC3"/>
        <w:tabs>
          <w:tab w:val="right" w:leader="dot" w:pos="5030"/>
        </w:tabs>
        <w:rPr>
          <w:rFonts w:eastAsiaTheme="minorEastAsia"/>
          <w:smallCaps w:val="0"/>
          <w:noProof/>
          <w:sz w:val="22"/>
          <w:lang w:val="en-US" w:eastAsia="en-US" w:bidi="ar-SA"/>
        </w:rPr>
      </w:pPr>
      <w:hyperlink w:anchor="_Toc436118498" w:history="1">
        <w:r w:rsidRPr="00FA2C4E">
          <w:rPr>
            <w:rStyle w:val="Hyperlink"/>
            <w:noProof/>
          </w:rPr>
          <w:t>Serviços Profissionais</w:t>
        </w:r>
        <w:r>
          <w:rPr>
            <w:noProof/>
            <w:webHidden/>
          </w:rPr>
          <w:tab/>
        </w:r>
        <w:r>
          <w:rPr>
            <w:noProof/>
            <w:webHidden/>
          </w:rPr>
          <w:fldChar w:fldCharType="begin"/>
        </w:r>
        <w:r>
          <w:rPr>
            <w:noProof/>
            <w:webHidden/>
          </w:rPr>
          <w:instrText xml:space="preserve"> PAGEREF _Toc436118498 \h </w:instrText>
        </w:r>
        <w:r>
          <w:rPr>
            <w:noProof/>
            <w:webHidden/>
          </w:rPr>
        </w:r>
        <w:r>
          <w:rPr>
            <w:noProof/>
            <w:webHidden/>
          </w:rPr>
          <w:fldChar w:fldCharType="separate"/>
        </w:r>
        <w:r>
          <w:rPr>
            <w:noProof/>
            <w:webHidden/>
          </w:rPr>
          <w:t>27</w:t>
        </w:r>
        <w:r>
          <w:rPr>
            <w:noProof/>
            <w:webHidden/>
          </w:rPr>
          <w:fldChar w:fldCharType="end"/>
        </w:r>
      </w:hyperlink>
    </w:p>
    <w:p w14:paraId="68BB8DF8" w14:textId="5E608E86" w:rsidR="00BF3A29" w:rsidRDefault="00BF3A29">
      <w:pPr>
        <w:pStyle w:val="TOC3"/>
        <w:tabs>
          <w:tab w:val="right" w:leader="dot" w:pos="5030"/>
        </w:tabs>
        <w:rPr>
          <w:rFonts w:eastAsiaTheme="minorEastAsia"/>
          <w:smallCaps w:val="0"/>
          <w:noProof/>
          <w:sz w:val="22"/>
          <w:lang w:val="en-US" w:eastAsia="en-US" w:bidi="ar-SA"/>
        </w:rPr>
      </w:pPr>
      <w:hyperlink w:anchor="_Toc436118499" w:history="1">
        <w:r w:rsidRPr="00FA2C4E">
          <w:rPr>
            <w:rStyle w:val="Hyperlink"/>
            <w:noProof/>
          </w:rPr>
          <w:t>Notificação sobre o Padrão Visual H.264/AVC, o Padrão de Vídeo VC-1, o Padrão Visual MPEG-4 Parte 2 e o Padrão de Vídeo MPEG-2</w:t>
        </w:r>
        <w:r>
          <w:rPr>
            <w:noProof/>
            <w:webHidden/>
          </w:rPr>
          <w:tab/>
        </w:r>
        <w:r>
          <w:rPr>
            <w:noProof/>
            <w:webHidden/>
          </w:rPr>
          <w:fldChar w:fldCharType="begin"/>
        </w:r>
        <w:r>
          <w:rPr>
            <w:noProof/>
            <w:webHidden/>
          </w:rPr>
          <w:instrText xml:space="preserve"> PAGEREF _Toc436118499 \h </w:instrText>
        </w:r>
        <w:r>
          <w:rPr>
            <w:noProof/>
            <w:webHidden/>
          </w:rPr>
        </w:r>
        <w:r>
          <w:rPr>
            <w:noProof/>
            <w:webHidden/>
          </w:rPr>
          <w:fldChar w:fldCharType="separate"/>
        </w:r>
        <w:r>
          <w:rPr>
            <w:noProof/>
            <w:webHidden/>
          </w:rPr>
          <w:t>28</w:t>
        </w:r>
        <w:r>
          <w:rPr>
            <w:noProof/>
            <w:webHidden/>
          </w:rPr>
          <w:fldChar w:fldCharType="end"/>
        </w:r>
      </w:hyperlink>
    </w:p>
    <w:p w14:paraId="7E424579" w14:textId="51C85788" w:rsidR="00BF3A29" w:rsidRDefault="00BF3A29">
      <w:pPr>
        <w:pStyle w:val="TOC1"/>
        <w:tabs>
          <w:tab w:val="right" w:leader="dot" w:pos="5030"/>
        </w:tabs>
        <w:rPr>
          <w:rFonts w:eastAsiaTheme="minorEastAsia"/>
          <w:b w:val="0"/>
          <w:caps w:val="0"/>
          <w:noProof/>
          <w:sz w:val="22"/>
          <w:lang w:val="en-US" w:eastAsia="en-US" w:bidi="ar-SA"/>
        </w:rPr>
      </w:pPr>
      <w:hyperlink w:anchor="_Toc436118500" w:history="1">
        <w:r w:rsidRPr="00FA2C4E">
          <w:rPr>
            <w:rStyle w:val="Hyperlink"/>
            <w:noProof/>
          </w:rPr>
          <w:t>Anexo 2 - Pacotes de Licenças de Assinatura</w:t>
        </w:r>
        <w:r>
          <w:rPr>
            <w:noProof/>
            <w:webHidden/>
          </w:rPr>
          <w:tab/>
        </w:r>
        <w:r>
          <w:rPr>
            <w:noProof/>
            <w:webHidden/>
          </w:rPr>
          <w:fldChar w:fldCharType="begin"/>
        </w:r>
        <w:r>
          <w:rPr>
            <w:noProof/>
            <w:webHidden/>
          </w:rPr>
          <w:instrText xml:space="preserve"> PAGEREF _Toc436118500 \h </w:instrText>
        </w:r>
        <w:r>
          <w:rPr>
            <w:noProof/>
            <w:webHidden/>
          </w:rPr>
        </w:r>
        <w:r>
          <w:rPr>
            <w:noProof/>
            <w:webHidden/>
          </w:rPr>
          <w:fldChar w:fldCharType="separate"/>
        </w:r>
        <w:r>
          <w:rPr>
            <w:noProof/>
            <w:webHidden/>
          </w:rPr>
          <w:t>29</w:t>
        </w:r>
        <w:r>
          <w:rPr>
            <w:noProof/>
            <w:webHidden/>
          </w:rPr>
          <w:fldChar w:fldCharType="end"/>
        </w:r>
      </w:hyperlink>
    </w:p>
    <w:p w14:paraId="4F701FC1" w14:textId="76A81B80" w:rsidR="00BF3A29" w:rsidRDefault="00BF3A29">
      <w:pPr>
        <w:pStyle w:val="TOC1"/>
        <w:tabs>
          <w:tab w:val="right" w:leader="dot" w:pos="5030"/>
        </w:tabs>
        <w:rPr>
          <w:rFonts w:eastAsiaTheme="minorEastAsia"/>
          <w:b w:val="0"/>
          <w:caps w:val="0"/>
          <w:noProof/>
          <w:sz w:val="22"/>
          <w:lang w:val="en-US" w:eastAsia="en-US" w:bidi="ar-SA"/>
        </w:rPr>
      </w:pPr>
      <w:hyperlink w:anchor="_Toc436118501" w:history="1">
        <w:r w:rsidRPr="00FA2C4E">
          <w:rPr>
            <w:rStyle w:val="Hyperlink"/>
            <w:noProof/>
          </w:rPr>
          <w:t>Anexo 3 – As Cláusulas Contratuais Padrão (Processadores)</w:t>
        </w:r>
        <w:r>
          <w:rPr>
            <w:noProof/>
            <w:webHidden/>
          </w:rPr>
          <w:tab/>
        </w:r>
        <w:r>
          <w:rPr>
            <w:noProof/>
            <w:webHidden/>
          </w:rPr>
          <w:fldChar w:fldCharType="begin"/>
        </w:r>
        <w:r>
          <w:rPr>
            <w:noProof/>
            <w:webHidden/>
          </w:rPr>
          <w:instrText xml:space="preserve"> PAGEREF _Toc436118501 \h </w:instrText>
        </w:r>
        <w:r>
          <w:rPr>
            <w:noProof/>
            <w:webHidden/>
          </w:rPr>
        </w:r>
        <w:r>
          <w:rPr>
            <w:noProof/>
            <w:webHidden/>
          </w:rPr>
          <w:fldChar w:fldCharType="separate"/>
        </w:r>
        <w:r>
          <w:rPr>
            <w:noProof/>
            <w:webHidden/>
          </w:rPr>
          <w:t>31</w:t>
        </w:r>
        <w:r>
          <w:rPr>
            <w:noProof/>
            <w:webHidden/>
          </w:rPr>
          <w:fldChar w:fldCharType="end"/>
        </w:r>
      </w:hyperlink>
    </w:p>
    <w:p w14:paraId="092C9288" w14:textId="2863F21A"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6118424"/>
      <w:r>
        <w:t>Introdução</w:t>
      </w:r>
      <w:bookmarkEnd w:id="3"/>
      <w:bookmarkEnd w:id="4"/>
    </w:p>
    <w:p w14:paraId="7E3AAC87" w14:textId="1C01A0A5" w:rsidR="003F6CEE" w:rsidRPr="00690C65" w:rsidRDefault="003C35CD" w:rsidP="00366C8E">
      <w:pPr>
        <w:pStyle w:val="ProductList-Body"/>
        <w:spacing w:after="120"/>
      </w:pPr>
      <w:r>
        <w:t>A partir de 1º de julho de 2014, estes Termos de Serviços Online (OST) substituem os Direitos de Uso de Serviços Online (OLSUR). Os OST contêm termos aplicáveis ao uso que o Cliente faz dos Serviços Online. Termos separados, incluindo outros termos de privacidade e segurança, regem o uso que o Cliente faz de Produtos que Não Sejam da Microsoft (conforme definido a seguir), bem como outros produtos e serviços da Microsoft.</w:t>
      </w:r>
    </w:p>
    <w:p w14:paraId="03BB023E" w14:textId="4943182B" w:rsidR="004D27A6" w:rsidRPr="00690C65" w:rsidRDefault="003F6CEE" w:rsidP="003F6CEE">
      <w:pPr>
        <w:pStyle w:val="ProductList-Body"/>
      </w:pPr>
      <w:r>
        <w:t xml:space="preserve">A maioria dos Serviços Online oferece um Contrato de Nível de Serviço (SLA). Para obter mais informações sobre os SLAs de Serviços Online, consulte a página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6D752D">
      <w:pPr>
        <w:pStyle w:val="ProductList-Offering1Heading"/>
      </w:pPr>
      <w:bookmarkStart w:id="5" w:name="_Toc436118425"/>
      <w:r>
        <w:t xml:space="preserve">Versões </w:t>
      </w:r>
      <w:r w:rsidRPr="006D752D">
        <w:t>Anteriores</w:t>
      </w:r>
      <w:bookmarkEnd w:id="5"/>
    </w:p>
    <w:p w14:paraId="2A9D9754" w14:textId="680AEE2D" w:rsidR="004D27A6" w:rsidRPr="00690C65" w:rsidRDefault="003F6CEE" w:rsidP="00A914BF">
      <w:pPr>
        <w:pStyle w:val="ProductList-Body"/>
      </w:pPr>
      <w:r>
        <w:t xml:space="preserve">Os OST fornecem termos para os Serviços Online disponíveis atualmente. No caso de versões anteriores, o Cliente pode consultar o site </w:t>
      </w:r>
      <w:hyperlink r:id="rId19" w:history="1">
        <w:r>
          <w:rPr>
            <w:rStyle w:val="Hyperlink"/>
          </w:rPr>
          <w:t>http://go.microsoft.com/?linkid=9840733</w:t>
        </w:r>
      </w:hyperlink>
      <w:r>
        <w:t xml:space="preserve"> ou entrar em contato com o revendedor ou o Gerente de Conta Microsoft.</w:t>
      </w:r>
    </w:p>
    <w:p w14:paraId="0E33A2B4" w14:textId="77777777" w:rsidR="003F6CEE" w:rsidRPr="00690C65" w:rsidRDefault="003F6CEE" w:rsidP="00A914BF">
      <w:pPr>
        <w:pStyle w:val="ProductList-Body"/>
      </w:pPr>
    </w:p>
    <w:p w14:paraId="2FD48C5A" w14:textId="77777777" w:rsidR="008824C9" w:rsidRPr="004633D2" w:rsidRDefault="008824C9" w:rsidP="006D752D">
      <w:pPr>
        <w:pStyle w:val="ProductList-Offering1Heading"/>
      </w:pPr>
      <w:bookmarkStart w:id="6" w:name="_Toc417892041"/>
      <w:bookmarkStart w:id="7" w:name="_Toc412644871"/>
      <w:bookmarkStart w:id="8" w:name="_Toc378147615"/>
      <w:bookmarkStart w:id="9" w:name="_Toc378151517"/>
      <w:bookmarkStart w:id="10" w:name="_Toc379797094"/>
      <w:bookmarkStart w:id="11" w:name="_Toc380513120"/>
      <w:bookmarkStart w:id="12" w:name="_Toc380655159"/>
      <w:bookmarkStart w:id="13" w:name="_Toc383415077"/>
      <w:bookmarkStart w:id="14" w:name="_Toc436118426"/>
      <w:r w:rsidRPr="004633D2">
        <w:t>Esclarecimentos e Resumo das Alterações</w:t>
      </w:r>
      <w:bookmarkEnd w:id="6"/>
      <w:bookmarkEnd w:id="7"/>
      <w:bookmarkEnd w:id="14"/>
    </w:p>
    <w:tbl>
      <w:tblPr>
        <w:tblStyle w:val="TableGrid"/>
        <w:tblW w:w="10800" w:type="dxa"/>
        <w:tblInd w:w="108" w:type="dxa"/>
        <w:tblLook w:val="04A0" w:firstRow="1" w:lastRow="0" w:firstColumn="1" w:lastColumn="0" w:noHBand="0" w:noVBand="1"/>
      </w:tblPr>
      <w:tblGrid>
        <w:gridCol w:w="5400"/>
        <w:gridCol w:w="5400"/>
      </w:tblGrid>
      <w:tr w:rsidR="008824C9" w:rsidRPr="004633D2" w14:paraId="0845C397" w14:textId="77777777" w:rsidTr="008824C9">
        <w:trPr>
          <w:tblHeader/>
        </w:trPr>
        <w:tc>
          <w:tcPr>
            <w:tcW w:w="5400" w:type="dxa"/>
            <w:shd w:val="clear" w:color="auto" w:fill="0072C6"/>
          </w:tcPr>
          <w:p w14:paraId="08191C82" w14:textId="77777777" w:rsidR="008824C9" w:rsidRPr="004633D2" w:rsidRDefault="008824C9" w:rsidP="00F856BF">
            <w:pPr>
              <w:pStyle w:val="ProductList-Body"/>
              <w:spacing w:before="20" w:after="20"/>
              <w:rPr>
                <w:color w:val="FFFFFF" w:themeColor="background1"/>
              </w:rPr>
            </w:pPr>
            <w:r w:rsidRPr="004633D2">
              <w:rPr>
                <w:color w:val="FFFFFF" w:themeColor="background1"/>
              </w:rPr>
              <w:t>Adições</w:t>
            </w:r>
          </w:p>
        </w:tc>
        <w:tc>
          <w:tcPr>
            <w:tcW w:w="5400" w:type="dxa"/>
            <w:shd w:val="clear" w:color="auto" w:fill="0072C6"/>
          </w:tcPr>
          <w:p w14:paraId="46676977" w14:textId="77777777" w:rsidR="008824C9" w:rsidRPr="004633D2" w:rsidRDefault="008824C9" w:rsidP="00F856BF">
            <w:pPr>
              <w:pStyle w:val="ProductList-Body"/>
              <w:spacing w:before="20" w:after="20"/>
              <w:rPr>
                <w:color w:val="FFFFFF" w:themeColor="background1"/>
              </w:rPr>
            </w:pPr>
            <w:r w:rsidRPr="004633D2">
              <w:rPr>
                <w:color w:val="FFFFFF" w:themeColor="background1"/>
              </w:rPr>
              <w:t>Exclusões</w:t>
            </w:r>
          </w:p>
        </w:tc>
      </w:tr>
      <w:tr w:rsidR="000A7013" w:rsidRPr="004633D2" w14:paraId="5A79836B" w14:textId="77777777" w:rsidTr="008824C9">
        <w:tc>
          <w:tcPr>
            <w:tcW w:w="5400" w:type="dxa"/>
          </w:tcPr>
          <w:p w14:paraId="776D24A9" w14:textId="5BDCF068" w:rsidR="000A7013" w:rsidRPr="004633D2" w:rsidRDefault="000A7013" w:rsidP="000A7013">
            <w:pPr>
              <w:pStyle w:val="ProductList-Body"/>
            </w:pPr>
            <w:r>
              <w:t>Autoatendimento para Funcionários do Microsoft Dynamics</w:t>
            </w:r>
          </w:p>
        </w:tc>
        <w:tc>
          <w:tcPr>
            <w:tcW w:w="5400" w:type="dxa"/>
          </w:tcPr>
          <w:p w14:paraId="31245910" w14:textId="77777777" w:rsidR="000A7013" w:rsidRPr="004633D2" w:rsidRDefault="000A7013" w:rsidP="000A7013">
            <w:pPr>
              <w:pStyle w:val="ProductList-Body"/>
            </w:pPr>
          </w:p>
        </w:tc>
      </w:tr>
      <w:tr w:rsidR="000A7013" w:rsidRPr="004633D2" w14:paraId="3A3F0834" w14:textId="77777777" w:rsidTr="008824C9">
        <w:tc>
          <w:tcPr>
            <w:tcW w:w="5400" w:type="dxa"/>
          </w:tcPr>
          <w:p w14:paraId="168DF174" w14:textId="45FF9EF2" w:rsidR="000A7013" w:rsidRPr="004633D2" w:rsidRDefault="000A7013" w:rsidP="000A7013">
            <w:pPr>
              <w:pStyle w:val="ProductList-Body"/>
            </w:pPr>
            <w:r>
              <w:t>Office 365 Delve Analytics</w:t>
            </w:r>
          </w:p>
        </w:tc>
        <w:tc>
          <w:tcPr>
            <w:tcW w:w="5400" w:type="dxa"/>
          </w:tcPr>
          <w:p w14:paraId="5E7499D9" w14:textId="77777777" w:rsidR="000A7013" w:rsidRPr="004633D2" w:rsidRDefault="000A7013" w:rsidP="000A7013">
            <w:pPr>
              <w:pStyle w:val="ProductList-Body"/>
            </w:pPr>
          </w:p>
        </w:tc>
      </w:tr>
      <w:tr w:rsidR="000A7013" w:rsidRPr="004633D2" w14:paraId="7F46AB32" w14:textId="77777777" w:rsidTr="008824C9">
        <w:tc>
          <w:tcPr>
            <w:tcW w:w="5400" w:type="dxa"/>
          </w:tcPr>
          <w:p w14:paraId="33B65902" w14:textId="39EFC681" w:rsidR="000A7013" w:rsidRPr="004633D2" w:rsidRDefault="00BF3A29" w:rsidP="000A7013">
            <w:pPr>
              <w:pStyle w:val="ProductList-Body"/>
            </w:pPr>
            <w:r w:rsidRPr="00BF3A29">
              <w:t>Office 365 Advanced eDiscovery</w:t>
            </w:r>
          </w:p>
        </w:tc>
        <w:tc>
          <w:tcPr>
            <w:tcW w:w="5400" w:type="dxa"/>
          </w:tcPr>
          <w:p w14:paraId="75815FD7" w14:textId="77777777" w:rsidR="000A7013" w:rsidRPr="004633D2" w:rsidRDefault="000A7013" w:rsidP="000A7013">
            <w:pPr>
              <w:pStyle w:val="ProductList-Body"/>
            </w:pPr>
          </w:p>
        </w:tc>
      </w:tr>
      <w:tr w:rsidR="000A7013" w:rsidRPr="004633D2" w14:paraId="2B46F454" w14:textId="77777777" w:rsidTr="008824C9">
        <w:tc>
          <w:tcPr>
            <w:tcW w:w="5400" w:type="dxa"/>
          </w:tcPr>
          <w:p w14:paraId="37818076" w14:textId="56888AB2" w:rsidR="000A7013" w:rsidRPr="004633D2" w:rsidRDefault="000A7013" w:rsidP="000A7013">
            <w:pPr>
              <w:pStyle w:val="ProductList-Body"/>
            </w:pPr>
            <w:r>
              <w:t>Skype for Business Online – PBX em Nuvem</w:t>
            </w:r>
          </w:p>
        </w:tc>
        <w:tc>
          <w:tcPr>
            <w:tcW w:w="5400" w:type="dxa"/>
          </w:tcPr>
          <w:p w14:paraId="7E29F91E" w14:textId="77777777" w:rsidR="000A7013" w:rsidRPr="004633D2" w:rsidRDefault="000A7013" w:rsidP="000A7013">
            <w:pPr>
              <w:pStyle w:val="ProductList-Body"/>
            </w:pPr>
          </w:p>
        </w:tc>
      </w:tr>
      <w:tr w:rsidR="000A7013" w:rsidRPr="004633D2" w14:paraId="442AFA2D" w14:textId="77777777" w:rsidTr="008824C9">
        <w:tc>
          <w:tcPr>
            <w:tcW w:w="5400" w:type="dxa"/>
          </w:tcPr>
          <w:p w14:paraId="5A6EC0C4" w14:textId="4F3DBFE1" w:rsidR="000A7013" w:rsidRPr="004633D2" w:rsidRDefault="000A7013" w:rsidP="000A7013">
            <w:pPr>
              <w:pStyle w:val="ProductList-Body"/>
            </w:pPr>
            <w:r>
              <w:t>Skype for Business Online – Chamada por PSTN</w:t>
            </w:r>
          </w:p>
        </w:tc>
        <w:tc>
          <w:tcPr>
            <w:tcW w:w="5400" w:type="dxa"/>
          </w:tcPr>
          <w:p w14:paraId="65E603C1" w14:textId="77777777" w:rsidR="000A7013" w:rsidRPr="004633D2" w:rsidRDefault="000A7013" w:rsidP="000A7013">
            <w:pPr>
              <w:pStyle w:val="ProductList-Body"/>
            </w:pPr>
          </w:p>
        </w:tc>
      </w:tr>
      <w:tr w:rsidR="000A7013" w:rsidRPr="004633D2" w14:paraId="491C0A61" w14:textId="77777777" w:rsidTr="008824C9">
        <w:tc>
          <w:tcPr>
            <w:tcW w:w="5400" w:type="dxa"/>
          </w:tcPr>
          <w:p w14:paraId="0A5DDDB8" w14:textId="0EF70630" w:rsidR="000A7013" w:rsidRPr="004633D2" w:rsidRDefault="000A7013" w:rsidP="000A7013">
            <w:pPr>
              <w:pStyle w:val="ProductList-Body"/>
            </w:pPr>
            <w:r>
              <w:t>Skype for Business Online – Conferência por PSTN</w:t>
            </w:r>
          </w:p>
        </w:tc>
        <w:tc>
          <w:tcPr>
            <w:tcW w:w="5400" w:type="dxa"/>
          </w:tcPr>
          <w:p w14:paraId="4E0FA439" w14:textId="77777777" w:rsidR="000A7013" w:rsidRPr="004633D2" w:rsidRDefault="000A7013" w:rsidP="000A7013">
            <w:pPr>
              <w:pStyle w:val="ProductList-Body"/>
            </w:pPr>
          </w:p>
        </w:tc>
      </w:tr>
    </w:tbl>
    <w:p w14:paraId="02B37A17" w14:textId="77777777" w:rsidR="008824C9" w:rsidRPr="004633D2" w:rsidRDefault="008824C9" w:rsidP="008824C9">
      <w:pPr>
        <w:pStyle w:val="ProductList-Body"/>
      </w:pPr>
    </w:p>
    <w:p w14:paraId="238570E2" w14:textId="77777777" w:rsidR="000A7013" w:rsidRPr="00772013" w:rsidRDefault="000A7013" w:rsidP="000A7013">
      <w:pPr>
        <w:pStyle w:val="ProductList-Body"/>
        <w:tabs>
          <w:tab w:val="left" w:pos="360"/>
        </w:tabs>
        <w:rPr>
          <w:b/>
          <w:color w:val="00188F"/>
        </w:rPr>
      </w:pPr>
      <w:bookmarkStart w:id="15" w:name="_Toc431459486"/>
      <w:r>
        <w:rPr>
          <w:b/>
          <w:color w:val="00188F"/>
        </w:rPr>
        <w:t>Termos de Privacidade e Segurança</w:t>
      </w:r>
      <w:bookmarkEnd w:id="15"/>
    </w:p>
    <w:p w14:paraId="51486505" w14:textId="62FC4580" w:rsidR="000A7013" w:rsidRDefault="00F67F6B" w:rsidP="000A7013">
      <w:pPr>
        <w:pStyle w:val="ProductList-Body"/>
      </w:pPr>
      <w:hyperlink w:anchor="DataProcessingTerms" w:history="1">
        <w:r w:rsidR="000A7013" w:rsidRPr="000A7013">
          <w:rPr>
            <w:rStyle w:val="Hyperlink"/>
          </w:rPr>
          <w:t>Termos de Processamento de Dados</w:t>
        </w:r>
      </w:hyperlink>
      <w:r w:rsidR="000A7013">
        <w:t>: Atualizamos a definição dos Serviços do Office 365 para incluir todas as partes dos Serviços PSTN que operam fora do controle da Microsoft, e atualizamos a Localização dos Dados do Cliente em Repouso para Serviços do Office 365 para incluir Austrália, Índia e Japão.</w:t>
      </w:r>
    </w:p>
    <w:p w14:paraId="61583F44" w14:textId="77777777" w:rsidR="000A7013" w:rsidRDefault="000A7013" w:rsidP="000A7013">
      <w:pPr>
        <w:pStyle w:val="ProductList-Body"/>
      </w:pPr>
    </w:p>
    <w:p w14:paraId="117FF45D" w14:textId="77777777" w:rsidR="000A7013" w:rsidRDefault="000A7013" w:rsidP="000A7013">
      <w:pPr>
        <w:pStyle w:val="ProductList-Body"/>
        <w:tabs>
          <w:tab w:val="left" w:pos="360"/>
        </w:tabs>
        <w:rPr>
          <w:b/>
          <w:color w:val="00188F"/>
        </w:rPr>
      </w:pPr>
      <w:r>
        <w:rPr>
          <w:b/>
          <w:color w:val="00188F"/>
        </w:rPr>
        <w:t>Serviços Online</w:t>
      </w:r>
    </w:p>
    <w:p w14:paraId="74CE5365" w14:textId="58843548" w:rsidR="000A7013" w:rsidRDefault="00F67F6B" w:rsidP="000A7013">
      <w:pPr>
        <w:pStyle w:val="ProductList-Body"/>
        <w:tabs>
          <w:tab w:val="left" w:pos="360"/>
        </w:tabs>
        <w:rPr>
          <w:b/>
          <w:color w:val="00188F"/>
        </w:rPr>
      </w:pPr>
      <w:hyperlink w:anchor="AzureRightsManagement" w:history="1">
        <w:r w:rsidR="000A7013">
          <w:rPr>
            <w:rStyle w:val="Hyperlink"/>
          </w:rPr>
          <w:t>Gerenciamento de Direitos do Azure</w:t>
        </w:r>
      </w:hyperlink>
      <w:r w:rsidR="000A7013">
        <w:t>: adicionamos as notificações do Bing Mapas e elas se aplicam ao uso do Gerenciamento de Direitos do Azure.</w:t>
      </w:r>
    </w:p>
    <w:p w14:paraId="2A625210" w14:textId="1F8171AA" w:rsidR="000A7013" w:rsidRDefault="00F67F6B" w:rsidP="000A7013">
      <w:pPr>
        <w:pStyle w:val="ProductList-Body"/>
        <w:tabs>
          <w:tab w:val="left" w:pos="360"/>
        </w:tabs>
        <w:rPr>
          <w:color w:val="000000" w:themeColor="text1"/>
        </w:rPr>
      </w:pPr>
      <w:hyperlink w:anchor="MicrosoftDynamicsMarketing" w:history="1">
        <w:r w:rsidR="000A7013">
          <w:rPr>
            <w:rStyle w:val="Hyperlink"/>
          </w:rPr>
          <w:t>Microsoft Dynamics Marketing</w:t>
        </w:r>
      </w:hyperlink>
      <w:r w:rsidR="000A7013">
        <w:rPr>
          <w:color w:val="000000" w:themeColor="text1"/>
        </w:rPr>
        <w:t>: adicionamos a seção Mensagens de Texto por Celular ao Microsoft Dynamics Marketing.</w:t>
      </w:r>
    </w:p>
    <w:p w14:paraId="18F2F9C5" w14:textId="77777777" w:rsidR="000A7013" w:rsidRDefault="000A7013" w:rsidP="000A7013">
      <w:pPr>
        <w:pStyle w:val="ProductList-Body"/>
        <w:tabs>
          <w:tab w:val="left" w:pos="360"/>
        </w:tabs>
        <w:rPr>
          <w:color w:val="000000" w:themeColor="text1"/>
        </w:rPr>
      </w:pPr>
    </w:p>
    <w:p w14:paraId="3C64B8C2" w14:textId="77777777" w:rsidR="000A7013" w:rsidRDefault="000A7013" w:rsidP="000A7013">
      <w:pPr>
        <w:pStyle w:val="ProductList-Body"/>
        <w:tabs>
          <w:tab w:val="left" w:pos="360"/>
        </w:tabs>
        <w:rPr>
          <w:b/>
          <w:color w:val="00188F"/>
        </w:rPr>
      </w:pPr>
      <w:r>
        <w:rPr>
          <w:b/>
          <w:color w:val="00188F"/>
        </w:rPr>
        <w:t>Anexos</w:t>
      </w:r>
    </w:p>
    <w:p w14:paraId="7F10BB2C" w14:textId="638542EF" w:rsidR="000A7013" w:rsidRPr="00C343F6" w:rsidRDefault="00F67F6B" w:rsidP="000A7013">
      <w:pPr>
        <w:pStyle w:val="ProductList-Body"/>
        <w:tabs>
          <w:tab w:val="left" w:pos="360"/>
        </w:tabs>
      </w:pPr>
      <w:hyperlink w:anchor="Attachment2" w:history="1">
        <w:r w:rsidR="000A7013">
          <w:rPr>
            <w:rStyle w:val="Hyperlink"/>
          </w:rPr>
          <w:t>Anexo 2 – Pacotes de Licenças de Assinatura</w:t>
        </w:r>
      </w:hyperlink>
      <w:r w:rsidR="000A7013">
        <w:t xml:space="preserve">: Adicionamos novas colunas para o Office 365 Enterprise E5 e Office 365 Government E5. Adicionamos novas linhas para Proteção Avançada contra Ameaças, Lockbox do Cliente do Office 365, Office 365 Delve Analytics, </w:t>
      </w:r>
      <w:r w:rsidR="00BF3A29" w:rsidRPr="00BF3A29">
        <w:t>Office 365 Advanced eDiscovery</w:t>
      </w:r>
      <w:r w:rsidR="000A7013">
        <w:t>, Power BI Pro e Skype for Business Online - PBX em Nuvem.</w:t>
      </w:r>
    </w:p>
    <w:p w14:paraId="7ACF06CF" w14:textId="77777777" w:rsidR="000A7013" w:rsidRPr="00585A48" w:rsidRDefault="00F67F6B" w:rsidP="000A7013">
      <w:pPr>
        <w:pStyle w:val="ProductList-Body"/>
        <w:shd w:val="clear" w:color="auto" w:fill="A6A6A6" w:themeFill="background1" w:themeFillShade="A6"/>
        <w:spacing w:before="120" w:after="240"/>
        <w:jc w:val="right"/>
        <w:rPr>
          <w:sz w:val="16"/>
          <w:szCs w:val="16"/>
        </w:rPr>
      </w:pPr>
      <w:hyperlink w:anchor="TableofContents" w:history="1">
        <w:r w:rsidR="000A7013">
          <w:rPr>
            <w:rStyle w:val="Hyperlink"/>
            <w:sz w:val="16"/>
            <w:szCs w:val="16"/>
          </w:rPr>
          <w:t>Índice</w:t>
        </w:r>
      </w:hyperlink>
      <w:r w:rsidR="000A7013">
        <w:rPr>
          <w:sz w:val="16"/>
          <w:szCs w:val="16"/>
        </w:rPr>
        <w:t>/</w:t>
      </w:r>
      <w:hyperlink w:anchor="GeneralTerms" w:history="1">
        <w:r w:rsidR="000A7013">
          <w:rPr>
            <w:rStyle w:val="Hyperlink"/>
            <w:sz w:val="16"/>
            <w:szCs w:val="16"/>
          </w:rPr>
          <w:t>Termos Gerais</w:t>
        </w:r>
      </w:hyperlink>
      <w:r w:rsidR="000A7013">
        <w:t xml:space="preserve"> </w:t>
      </w:r>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36118427"/>
      <w:bookmarkEnd w:id="8"/>
      <w:bookmarkEnd w:id="9"/>
      <w:bookmarkEnd w:id="10"/>
      <w:bookmarkEnd w:id="11"/>
      <w:bookmarkEnd w:id="12"/>
      <w:bookmarkEnd w:id="13"/>
      <w:r>
        <w:t>Termos Gerais</w:t>
      </w:r>
      <w:bookmarkEnd w:id="16"/>
      <w:bookmarkEnd w:id="17"/>
    </w:p>
    <w:p w14:paraId="13E595AA" w14:textId="7B956A21" w:rsidR="00730B3A" w:rsidRPr="00690C65" w:rsidRDefault="00730B3A" w:rsidP="00A914BF">
      <w:pPr>
        <w:pStyle w:val="ProductList-Body"/>
      </w:pPr>
      <w:r>
        <w:t xml:space="preserve">O Cliente pode usar os Serviços Online e o software relacionado conforme expressamente permitido em seu contrato de licenciamento por volume. A Microsoft reserva para si todos os outros direitos. O Cliente deve adquirir e ceder as licenças de assinatura apropriadas necessárias para o uso de cada Serviço Online. Uma SL de Usuário é necessária para cada usuário que acesse o Serviço Online,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p>
    <w:p w14:paraId="69AB4B62" w14:textId="77777777" w:rsidR="00730B3A" w:rsidRPr="00D400DC" w:rsidRDefault="00730B3A" w:rsidP="00A914BF">
      <w:pPr>
        <w:pStyle w:val="ProductList-Body"/>
        <w:rPr>
          <w:sz w:val="16"/>
          <w:szCs w:val="16"/>
        </w:rPr>
      </w:pPr>
    </w:p>
    <w:p w14:paraId="6B77EA61" w14:textId="1CD22C4C" w:rsidR="00730B3A" w:rsidRPr="00690C65" w:rsidRDefault="00103924" w:rsidP="00366C8E">
      <w:pPr>
        <w:pStyle w:val="ProductList-SubSubSectionHeading"/>
        <w:outlineLvl w:val="1"/>
      </w:pPr>
      <w:bookmarkStart w:id="18" w:name="_Toc436118428"/>
      <w:r>
        <w:t>Definições</w:t>
      </w:r>
      <w:bookmarkEnd w:id="18"/>
    </w:p>
    <w:p w14:paraId="6FDD5DC5" w14:textId="77777777" w:rsidR="00103924" w:rsidRPr="00690C65" w:rsidRDefault="00103924" w:rsidP="00337870">
      <w:pPr>
        <w:pStyle w:val="ProductList-Body"/>
        <w:spacing w:after="120"/>
      </w:pPr>
      <w:r>
        <w:t>Se algum dos termos a seguir não estiver definido no contrato de licenciamento por volume do Cliente, ele terá a definição indicada abaixo.</w:t>
      </w:r>
    </w:p>
    <w:p w14:paraId="1A63487A" w14:textId="25E13A07" w:rsidR="00103924" w:rsidRPr="00690C65" w:rsidRDefault="00874919" w:rsidP="00337870">
      <w:pPr>
        <w:pStyle w:val="ProductList-Body"/>
        <w:spacing w:after="120"/>
      </w:pPr>
      <w:r>
        <w:t>“Dados do Cliente” significa todos os dados, incluindo todos os arquivos de texto, vídeo ou imagens e software fornecidos à Microsoft pelo Cliente ou em nome dele por meio do uso do Serviço Online.</w:t>
      </w:r>
    </w:p>
    <w:p w14:paraId="6DE0382D" w14:textId="0EFC21ED" w:rsidR="00103924" w:rsidRPr="00690C65" w:rsidRDefault="00874919" w:rsidP="00337870">
      <w:pPr>
        <w:pStyle w:val="ProductList-Body"/>
        <w:spacing w:after="120"/>
      </w:pPr>
      <w:r>
        <w:t>“Usuário Externo” significa um usuário de um Serviço Online que não seja funcionário, prestador de serviços ou representante locais do Cliente nem de suas Afiliadas.</w:t>
      </w:r>
    </w:p>
    <w:p w14:paraId="4DD7F79B" w14:textId="60A959FD" w:rsidR="00103924" w:rsidRPr="00690C65" w:rsidRDefault="00337870" w:rsidP="00337870">
      <w:pPr>
        <w:pStyle w:val="ProductList-Body"/>
        <w:spacing w:after="120"/>
      </w:pPr>
      <w:r>
        <w:t>“Instância” significa uma imagem de software criada pela execução do procedimento de configuração ou instalação do software ou pela duplicação dessa imagem.</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29C4457B" w14:textId="3041E55F" w:rsidR="00103924" w:rsidRPr="00690C65" w:rsidRDefault="00874919" w:rsidP="00337870">
      <w:pPr>
        <w:pStyle w:val="ProductList-Body"/>
        <w:spacing w:after="120"/>
      </w:pPr>
      <w:r>
        <w:t>“Produto que Não Seja da Microsoft” significa qualquer software, dados, serviço, site ou produto de terceiros.</w:t>
      </w:r>
    </w:p>
    <w:p w14:paraId="73F26C5F" w14:textId="77777777" w:rsidR="00F856BF" w:rsidRDefault="00F856BF" w:rsidP="00F856BF">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Os Termos do Produto estão localizados no site </w:t>
      </w:r>
      <w:hyperlink r:id="rId21" w:history="1">
        <w:r>
          <w:rPr>
            <w:rStyle w:val="Hyperlink"/>
          </w:rPr>
          <w:t>http://go.microsoft.com/?linkid=9839207</w:t>
        </w:r>
      </w:hyperlink>
      <w:r>
        <w:rPr>
          <w:rStyle w:val="Hyperlink"/>
        </w:rPr>
        <w:t>.</w:t>
      </w:r>
    </w:p>
    <w:p w14:paraId="44145F90" w14:textId="0948FB9C" w:rsidR="00103924" w:rsidRPr="00690C65" w:rsidRDefault="00874919" w:rsidP="00337870">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72678E23" w14:textId="178D61A7" w:rsidR="00730B3A" w:rsidRPr="00690C65" w:rsidRDefault="00337870" w:rsidP="00103924">
      <w:pPr>
        <w:pStyle w:val="ProductList-Body"/>
      </w:pPr>
      <w:r>
        <w:t>“SL” significa licença de assinatura.</w:t>
      </w:r>
    </w:p>
    <w:p w14:paraId="18F7674C" w14:textId="77777777" w:rsidR="00103924" w:rsidRPr="00D400DC" w:rsidRDefault="00103924" w:rsidP="00103924">
      <w:pPr>
        <w:pStyle w:val="ProductList-Body"/>
        <w:rPr>
          <w:sz w:val="16"/>
          <w:szCs w:val="16"/>
        </w:rPr>
      </w:pPr>
    </w:p>
    <w:p w14:paraId="66429A49" w14:textId="07F3D7DF" w:rsidR="00103924" w:rsidRPr="00690C65" w:rsidRDefault="00103924" w:rsidP="00366C8E">
      <w:pPr>
        <w:pStyle w:val="ProductList-SubSubSectionHeading"/>
        <w:outlineLvl w:val="1"/>
      </w:pPr>
      <w:bookmarkStart w:id="19" w:name="_Toc436118429"/>
      <w:r>
        <w:t>Atualizações dos Termos dos Serviços Online</w:t>
      </w:r>
      <w:bookmarkEnd w:id="19"/>
    </w:p>
    <w:p w14:paraId="2425CDE5" w14:textId="62FACDAB" w:rsidR="00103924" w:rsidRPr="00690C65" w:rsidRDefault="00103924" w:rsidP="00103924">
      <w:pPr>
        <w:pStyle w:val="ProductList-Body"/>
      </w:pPr>
      <w:r>
        <w:t>Quando o Cliente renova ou compra uma nova assinatura de um Serviço Online, os OST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OST que serão aplicáveis ao uso que o Cliente fizer desses novos recursos, suplementos ou programas de software relacionados.</w:t>
      </w:r>
    </w:p>
    <w:p w14:paraId="595888D5" w14:textId="77777777" w:rsidR="00103924" w:rsidRPr="00D400DC" w:rsidRDefault="00103924" w:rsidP="00103924">
      <w:pPr>
        <w:pStyle w:val="ProductList-Body"/>
        <w:rPr>
          <w:sz w:val="16"/>
          <w:szCs w:val="16"/>
        </w:rPr>
      </w:pPr>
    </w:p>
    <w:p w14:paraId="34862786" w14:textId="669B7622" w:rsidR="00103924" w:rsidRPr="00690C65" w:rsidRDefault="00103924" w:rsidP="00366C8E">
      <w:pPr>
        <w:pStyle w:val="ProductList-SubSubSectionHeading"/>
        <w:outlineLvl w:val="1"/>
      </w:pPr>
      <w:bookmarkStart w:id="20" w:name="_Toc436118430"/>
      <w:r>
        <w:t>Alterações Regulatórias e Disponibilidade Internacional</w:t>
      </w:r>
      <w:bookmarkEnd w:id="20"/>
    </w:p>
    <w:p w14:paraId="3A70F627" w14:textId="4A7201F8" w:rsidR="00103924" w:rsidRPr="00690C65" w:rsidRDefault="00103924" w:rsidP="00103924">
      <w:pPr>
        <w:pStyle w:val="ProductList-Body"/>
      </w:pPr>
      <w:r>
        <w:t xml:space="preserve">Periodicamente, a Microsoft poderá fazer alterações comercialmente razoáveis em cada Serviço Online. A Microsoft poderá rescindir um Serviço Online em qualquer país no qual ela esteja sujeita a uma obrigação, um regulamento do governo ou outro requisito que não seja geralmente aplicável às empresas que lá operam. A disponibilidade, a funcionalidade e as versões de idiomas para cada Serviço Online poderão variar de acordo com o país. Para obter informações sobre disponibilidade, o Cliente pode consultar o site </w:t>
      </w:r>
      <w:hyperlink r:id="rId22" w:history="1">
        <w:r>
          <w:rPr>
            <w:rStyle w:val="Hyperlink"/>
          </w:rPr>
          <w:t>www.microsoft.com/online/international-availability.aspx</w:t>
        </w:r>
      </w:hyperlink>
      <w:r>
        <w:t>.</w:t>
      </w:r>
    </w:p>
    <w:p w14:paraId="1AA00E49" w14:textId="77777777" w:rsidR="00103924" w:rsidRPr="00D400DC" w:rsidRDefault="00103924" w:rsidP="00103924">
      <w:pPr>
        <w:pStyle w:val="ProductList-Body"/>
        <w:rPr>
          <w:sz w:val="16"/>
          <w:szCs w:val="16"/>
        </w:rPr>
      </w:pPr>
    </w:p>
    <w:p w14:paraId="67C5471B" w14:textId="77777777" w:rsidR="00103924" w:rsidRPr="00690C65" w:rsidRDefault="00103924" w:rsidP="00366C8E">
      <w:pPr>
        <w:pStyle w:val="ProductList-SubSubSectionHeading"/>
        <w:outlineLvl w:val="1"/>
      </w:pPr>
      <w:bookmarkStart w:id="21" w:name="_Toc436118431"/>
      <w:r>
        <w:t>Retenção de Dados</w:t>
      </w:r>
      <w:bookmarkEnd w:id="21"/>
    </w:p>
    <w:p w14:paraId="1645CC39" w14:textId="5E6B6EA9" w:rsidR="00103924" w:rsidRPr="00690C65" w:rsidRDefault="00D92296" w:rsidP="00337870">
      <w:pPr>
        <w:pStyle w:val="ProductList-Body"/>
        <w:spacing w:after="120"/>
      </w:pPr>
      <w:r>
        <w:t>Exceto para avaliações gratuitas, a Microsoft reterá os Dados do Cliente armazenados no Serviço Online em uma conta com função limitada por 90 dias após o término ou a rescisão da assinatura do Cliente para que este possa extrair os dados. Após o término do período de retenção de 90 dias, a Microsoft desabilitará a conta do Cliente e excluirá seus Dados.</w:t>
      </w:r>
    </w:p>
    <w:p w14:paraId="0950D160" w14:textId="4DB260CB" w:rsidR="00103924" w:rsidRPr="00690C65" w:rsidRDefault="00103924" w:rsidP="00103924">
      <w:pPr>
        <w:pStyle w:val="ProductList-Body"/>
      </w:pPr>
      <w:r>
        <w:t>O Serviço Online poderá não dar suporte à retenção ou à extração do software fornecido pelo Cliente. A Microsoft não tem nenhuma obrigação referente à exclusão dos Dados do Cliente, conforme descrito nesta seção.</w:t>
      </w:r>
    </w:p>
    <w:p w14:paraId="7C7D14F5" w14:textId="77777777" w:rsidR="00103924" w:rsidRPr="00D400DC" w:rsidRDefault="00103924" w:rsidP="00103924">
      <w:pPr>
        <w:pStyle w:val="ProductList-Body"/>
        <w:rPr>
          <w:sz w:val="16"/>
          <w:szCs w:val="16"/>
        </w:rPr>
      </w:pPr>
    </w:p>
    <w:p w14:paraId="13028049" w14:textId="77777777" w:rsidR="00103924" w:rsidRPr="00690C65" w:rsidRDefault="00103924" w:rsidP="00366C8E">
      <w:pPr>
        <w:pStyle w:val="ProductList-SubSubSectionHeading"/>
        <w:outlineLvl w:val="1"/>
      </w:pPr>
      <w:bookmarkStart w:id="22" w:name="_Toc436118432"/>
      <w:r>
        <w:t>Uso de Software com o Serviço Online</w:t>
      </w:r>
      <w:bookmarkEnd w:id="22"/>
    </w:p>
    <w:p w14:paraId="62002352" w14:textId="3B9E93C8" w:rsidR="00103924" w:rsidRPr="00690C65" w:rsidRDefault="00103924" w:rsidP="00103924">
      <w:pPr>
        <w:pStyle w:val="ProductList-Body"/>
      </w:pPr>
      <w:r>
        <w:t>É possível que o Cliente precise instalar determinados programas de software da Microsoft a fim de usar o Serviço Online. Nesse caso, os seguintes termos se aplicam:</w:t>
      </w:r>
    </w:p>
    <w:p w14:paraId="18066401" w14:textId="77777777" w:rsidR="00AD5F09" w:rsidRPr="00D400DC"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08472209"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6C332121" w:rsidR="00103924" w:rsidRPr="00690C65" w:rsidRDefault="00103924" w:rsidP="00AD5F09">
      <w:pPr>
        <w:pStyle w:val="ProductList-Body"/>
        <w:ind w:left="180"/>
      </w:pPr>
      <w:r>
        <w:t>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Os Aplicativos poderão coletar dados sobre o uso e o desempenho deles, que poderão ser transmitidos para a Microsoft e usados para os fins descritos nestes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36118433"/>
      <w:r>
        <w:t>Produtos que Não Sejam da Microsoft</w:t>
      </w:r>
      <w:bookmarkEnd w:id="23"/>
    </w:p>
    <w:p w14:paraId="717B1BE0" w14:textId="22E9601F" w:rsidR="00103924" w:rsidRPr="00690C65" w:rsidRDefault="00AD5F09" w:rsidP="00AD5F09">
      <w:pPr>
        <w:pStyle w:val="ProductList-Body"/>
      </w:pPr>
      <w:r>
        <w:t xml:space="preserve">A Microsoft poderá disponibilizar ao Cliente Produtos que Não Sejam da Microsoft por meio do uso que o Cliente fizer dos Serviços Online (por exemplo, por uma loja ou galeria).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instalado ou usado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36118434"/>
      <w:r>
        <w:t>Política de Uso Aceitável</w:t>
      </w:r>
      <w:bookmarkEnd w:id="24"/>
      <w:r>
        <w:t xml:space="preserve"> </w:t>
      </w:r>
    </w:p>
    <w:p w14:paraId="743282DE" w14:textId="77777777" w:rsidR="00AD5F09" w:rsidRPr="00690C65" w:rsidRDefault="00AD5F09" w:rsidP="00AD5F09">
      <w:pPr>
        <w:pStyle w:val="ProductList-Body"/>
      </w:pPr>
      <w:r>
        <w:t>Nem o Cliente nem os usuários que acessam um Serviço Online por meio do Cliente poderão usar um Serviço Online:</w:t>
      </w:r>
    </w:p>
    <w:p w14:paraId="50D38345" w14:textId="77777777" w:rsidR="00AD5F09" w:rsidRPr="00690C65" w:rsidRDefault="00AD5F09" w:rsidP="00A44A41">
      <w:pPr>
        <w:pStyle w:val="ProductList-Body"/>
        <w:numPr>
          <w:ilvl w:val="0"/>
          <w:numId w:val="2"/>
        </w:numPr>
        <w:ind w:left="450" w:hanging="270"/>
      </w:pPr>
      <w:r>
        <w:t>de uma forma que seja proibida por lei, regulamento, ordem governamental ou decreto;</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quaisquer serviços, dispositivos, dados, contas ou redes ou para interrompê-los; </w:t>
      </w:r>
    </w:p>
    <w:p w14:paraId="0A3A559B" w14:textId="77777777" w:rsidR="00AD5F09" w:rsidRPr="00690C65" w:rsidRDefault="00AD5F09" w:rsidP="0088164F">
      <w:pPr>
        <w:pStyle w:val="ProductList-Body"/>
        <w:numPr>
          <w:ilvl w:val="0"/>
          <w:numId w:val="2"/>
        </w:numPr>
        <w:spacing w:before="40"/>
        <w:ind w:left="450" w:hanging="270"/>
      </w:pPr>
      <w:r>
        <w:t>para enviar spams ou distribuir malware;</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danificar o Serviço Online ou prejudicar seu uso por outras pessoas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levar à morte ou a danos corporais graves de uma pessoa ou a danos físicos ou ambientais graves.</w:t>
      </w:r>
    </w:p>
    <w:p w14:paraId="05E5E29F" w14:textId="67BFC2BB" w:rsidR="00103924" w:rsidRPr="00690C65" w:rsidRDefault="00AD5F09" w:rsidP="00AD5F09">
      <w:pPr>
        <w:pStyle w:val="ProductList-Body"/>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36118435"/>
      <w:r>
        <w:t>Limitações Técnicas</w:t>
      </w:r>
      <w:bookmarkEnd w:id="25"/>
    </w:p>
    <w:p w14:paraId="40AC0812" w14:textId="7E166F55" w:rsidR="00C62FB6" w:rsidRPr="00690C65" w:rsidRDefault="003C35CD" w:rsidP="00C62FB6">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36118436"/>
      <w:r>
        <w:t>Cumprimento das Leis</w:t>
      </w:r>
      <w:bookmarkEnd w:id="26"/>
    </w:p>
    <w:p w14:paraId="4AF31B1C" w14:textId="5CECBED5" w:rsidR="00AD5F09" w:rsidRPr="00690C65" w:rsidRDefault="00AD5F09" w:rsidP="00F824AC">
      <w:pPr>
        <w:pStyle w:val="ProductList-Body"/>
        <w:spacing w:after="120"/>
      </w:pPr>
      <w:r>
        <w:t>A Microsoft cumprirá todas as leis e os regulamentos aplicáveis ao respectivo fornecimento dos Serviços Online, inclusive a lei de notificação de violação de segurança aplicável.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incluem informações sujeitas a qualquer lei ou regulamento específico. Todos os Incidentes de Segurança estão sujeitos aos termos de Notificação de Incidentes de Segurança abaixo.</w:t>
      </w:r>
    </w:p>
    <w:p w14:paraId="6B63D384" w14:textId="2FDBD42C" w:rsidR="00AD5F09" w:rsidRPr="00690C65" w:rsidRDefault="00AD5F09" w:rsidP="00AD5F09">
      <w:pPr>
        <w:pStyle w:val="ProductList-Body"/>
      </w:pPr>
      <w:r>
        <w:t>O Cliente deverá cumprir todas as leis e os regulamentos aplicáveis ao uso dos Serviços Online, inclusive leis relacionadas a privacidade, proteção de dados e confidencialidade das comunicações. O Cliente é responsável por implementar e manter as proteções de privacidade e as medidas de segurança para componentes que o Cliente fornece ou controla (como dispositivos registrados com o Microsoft Intune ou em um aplicativo ou em uma máquina virtual do cliente do Microsoft Azure) e para determinar se os Serviços Online são apropriados para armazenamento e processamento de informações sujeitas a qualquer lei ou regulamento específico.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w:t>
      </w:r>
    </w:p>
    <w:p w14:paraId="6D56C61C" w14:textId="77777777" w:rsidR="003C35CD" w:rsidRDefault="003C35CD" w:rsidP="003C35CD">
      <w:pPr>
        <w:pStyle w:val="ProductList-Body"/>
      </w:pPr>
    </w:p>
    <w:p w14:paraId="0898E885" w14:textId="77777777" w:rsidR="00F856BF" w:rsidRDefault="00F856BF" w:rsidP="00F856BF">
      <w:pPr>
        <w:spacing w:after="0" w:line="240" w:lineRule="auto"/>
        <w:rPr>
          <w:b/>
          <w:color w:val="00188F"/>
          <w:sz w:val="18"/>
        </w:rPr>
      </w:pPr>
      <w:bookmarkStart w:id="27" w:name="ImportExportServices"/>
      <w:r>
        <w:rPr>
          <w:b/>
          <w:color w:val="00188F"/>
          <w:sz w:val="18"/>
        </w:rPr>
        <w:t>Serviços de Importação/Exportação</w:t>
      </w:r>
    </w:p>
    <w:bookmarkEnd w:id="27"/>
    <w:p w14:paraId="6D1CFDF2" w14:textId="6DCD3284" w:rsidR="00F856BF" w:rsidRDefault="000A7013" w:rsidP="00F856BF">
      <w:pPr>
        <w:pStyle w:val="productlist-body0"/>
        <w:rPr>
          <w:rFonts w:asciiTheme="minorHAnsi" w:eastAsiaTheme="minorHAnsi" w:hAnsiTheme="minorHAnsi" w:cstheme="minorBidi"/>
          <w:szCs w:val="22"/>
          <w:lang w:bidi="ar-SA"/>
        </w:rPr>
      </w:pPr>
      <w:r w:rsidRPr="000A7013">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w:t>
      </w:r>
      <w:r w:rsidR="00A94DA8">
        <w:rPr>
          <w:rFonts w:asciiTheme="minorHAnsi" w:eastAsiaTheme="minorHAnsi" w:hAnsiTheme="minorHAnsi" w:cstheme="minorBidi"/>
          <w:szCs w:val="22"/>
        </w:rPr>
        <w:t>”). O Cliente é o único responsável por garantir que a mídia de armazenamento e os dados sejam fornecidos em conformidade com todas as leis e os regulamentos. A Microsoft não tem obrigação fiscal relativa à mídia de armazenamento e não tem responsabilidade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r w:rsidR="00F856BF">
        <w:rPr>
          <w:rFonts w:asciiTheme="minorHAnsi" w:eastAsiaTheme="minorHAnsi" w:hAnsiTheme="minorHAnsi" w:cstheme="minorBidi"/>
          <w:szCs w:val="22"/>
        </w:rPr>
        <w:t>).</w:t>
      </w:r>
    </w:p>
    <w:p w14:paraId="438D3127" w14:textId="77777777" w:rsidR="00F856BF" w:rsidRPr="00690C65" w:rsidRDefault="00F856BF" w:rsidP="003C35CD">
      <w:pPr>
        <w:pStyle w:val="ProductList-Body"/>
      </w:pPr>
    </w:p>
    <w:p w14:paraId="4FEA4633" w14:textId="77777777" w:rsidR="00AD5F09" w:rsidRPr="00690C65" w:rsidRDefault="00AD5F09" w:rsidP="00366C8E">
      <w:pPr>
        <w:pStyle w:val="ProductList-SubSubSectionHeading"/>
        <w:outlineLvl w:val="1"/>
      </w:pPr>
      <w:bookmarkStart w:id="28" w:name="_Toc436118437"/>
      <w:r>
        <w:t>Notificações Eletrônicas</w:t>
      </w:r>
      <w:bookmarkEnd w:id="28"/>
    </w:p>
    <w:p w14:paraId="6993E3E6" w14:textId="7559D1BC" w:rsidR="00AD5F09" w:rsidRPr="00690C65" w:rsidRDefault="00AD5F09" w:rsidP="00AD5F09">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36118438"/>
      <w:r>
        <w:t>Reconsignação da Licença</w:t>
      </w:r>
      <w:bookmarkEnd w:id="29"/>
    </w:p>
    <w:p w14:paraId="7387CB08" w14:textId="59C42BE7" w:rsidR="00AD5F09" w:rsidRPr="00690C65" w:rsidRDefault="00AD5F09" w:rsidP="00AD5F09">
      <w:pPr>
        <w:pStyle w:val="ProductList-Body"/>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36118439"/>
      <w:r>
        <w:t>Componentes de Fontes</w:t>
      </w:r>
      <w:bookmarkEnd w:id="30"/>
    </w:p>
    <w:p w14:paraId="73F308D1" w14:textId="66EA51E0" w:rsidR="00AD5F09" w:rsidRPr="00690C65" w:rsidRDefault="00AD5F09" w:rsidP="00AD5F09">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36118440"/>
      <w:r>
        <w:t>Multiplexação</w:t>
      </w:r>
      <w:bookmarkEnd w:id="31"/>
    </w:p>
    <w:p w14:paraId="594AA384" w14:textId="7A451602" w:rsidR="00103924" w:rsidRPr="00690C65" w:rsidRDefault="00AD5F09" w:rsidP="00AD5F09">
      <w:pPr>
        <w:pStyle w:val="ProductList-Body"/>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4EB773C7" w14:textId="77777777" w:rsidR="00A94DA8" w:rsidRPr="00690C65" w:rsidRDefault="00F67F6B"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36118441"/>
      <w:r>
        <w:t>Termos de Privacidade e Segurança</w:t>
      </w:r>
      <w:bookmarkEnd w:id="32"/>
      <w:bookmarkEnd w:id="33"/>
    </w:p>
    <w:p w14:paraId="7D1A07E0" w14:textId="189496FA" w:rsidR="00F77036" w:rsidRPr="00690C65" w:rsidRDefault="00F77036" w:rsidP="00F77036">
      <w:pPr>
        <w:pStyle w:val="ProductList-Body"/>
      </w:pPr>
      <w:r>
        <w:t xml:space="preserve">Esta seção dos Termos dos Serviços Online tem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Processamento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690C65" w:rsidRDefault="00F77036" w:rsidP="00A94DA8">
      <w:pPr>
        <w:pStyle w:val="ProductList-Offering1Heading"/>
      </w:pPr>
      <w:bookmarkStart w:id="34" w:name="_Toc436118442"/>
      <w:r>
        <w:t>Termos Gerais de Privacidade e Segurança</w:t>
      </w:r>
      <w:bookmarkEnd w:id="34"/>
    </w:p>
    <w:p w14:paraId="0A292299" w14:textId="77777777" w:rsidR="00F77036" w:rsidRPr="00690C65" w:rsidRDefault="00F77036" w:rsidP="00366C8E">
      <w:pPr>
        <w:pStyle w:val="ProductList-SubSubSectionHeading"/>
        <w:outlineLvl w:val="2"/>
      </w:pPr>
      <w:bookmarkStart w:id="35" w:name="_Toc436118443"/>
      <w:r>
        <w:t>Escopo</w:t>
      </w:r>
      <w:bookmarkEnd w:id="35"/>
    </w:p>
    <w:p w14:paraId="6720FC8E" w14:textId="65FEC10F" w:rsidR="00F77036" w:rsidRPr="00690C65" w:rsidRDefault="00F77036" w:rsidP="00F77036">
      <w:pPr>
        <w:pStyle w:val="ProductList-Body"/>
      </w:pPr>
      <w:r>
        <w:t xml:space="preserve">Os termos contidos nesta seção se aplicam a todos os Serviços Online, exceto a Plataforma Corporativa do Bing Mapas, a Plataforma de Gerenciamento de Ativos Móveis do Bing Mapas, a API do Translator e o Parature da Microsoft, que são regidos pelos termos de privacidade e/ou segurança mencionados a seguir nos </w:t>
      </w:r>
      <w:hyperlink w:anchor="OnlineServiceSpecificTerms" w:history="1">
        <w:r>
          <w:rPr>
            <w:rStyle w:val="Hyperlink"/>
          </w:rPr>
          <w:t>Termos Específicos dos Serviços Online</w:t>
        </w:r>
      </w:hyperlink>
      <w:r>
        <w:t xml:space="preserve"> aplicáveis.</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36118444"/>
      <w:r>
        <w:t>Uso dos Dados do Cliente</w:t>
      </w:r>
      <w:bookmarkEnd w:id="36"/>
    </w:p>
    <w:p w14:paraId="60C50476" w14:textId="5A63F640" w:rsidR="00F77036" w:rsidRPr="00690C65" w:rsidRDefault="00F77036" w:rsidP="00F77036">
      <w:pPr>
        <w:pStyle w:val="ProductList-Body"/>
      </w:pPr>
      <w:r>
        <w:t>Os Dados do Cliente serão usados somente para fornecer os Serviços Online ao Cliente, incluindo fins compatíveis com o fornecimento desses serviços. A Microsoft não usará os Dados do Cliente nem extrairá informações deles para fazer publicidade nem para fins comerciais similares. Como entre as partes, o Cliente retém todo o direito, a titularidade do direito e o interesse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013749E" w14:textId="77777777" w:rsidR="00F77036" w:rsidRPr="00690C65" w:rsidRDefault="00F77036" w:rsidP="00F77036">
      <w:pPr>
        <w:pStyle w:val="ProductList-Body"/>
      </w:pPr>
    </w:p>
    <w:p w14:paraId="00827BD5" w14:textId="77777777" w:rsidR="009B5A8E" w:rsidRDefault="009B5A8E" w:rsidP="009B5A8E">
      <w:pPr>
        <w:pStyle w:val="ProductList-SubSubSectionHeading"/>
        <w:outlineLvl w:val="2"/>
      </w:pPr>
      <w:bookmarkStart w:id="37" w:name="_Toc423959220"/>
      <w:bookmarkStart w:id="38" w:name="_Toc417892060"/>
      <w:bookmarkStart w:id="39" w:name="_Toc436118445"/>
      <w:r>
        <w:t>Divulgação dos Dados do Cliente</w:t>
      </w:r>
      <w:bookmarkEnd w:id="37"/>
      <w:bookmarkEnd w:id="38"/>
      <w:bookmarkEnd w:id="39"/>
    </w:p>
    <w:p w14:paraId="28D55DAB" w14:textId="77777777" w:rsidR="009B5A8E" w:rsidRDefault="009B5A8E" w:rsidP="009B5A8E">
      <w:pPr>
        <w:pStyle w:val="ProductList-Body"/>
        <w:spacing w:after="120"/>
      </w:pPr>
      <w:r>
        <w:t>A Microsoft não divulgará os Dados do Cliente fora da Microsoft nem de suas afiliadas e subsidiárias controladas, exceto (1) conforme instruções do Cliente, (2) com a permissão de um usuário final ou (3) como exigido por lei.</w:t>
      </w:r>
    </w:p>
    <w:p w14:paraId="1C772C72" w14:textId="77777777" w:rsidR="009B5A8E" w:rsidRDefault="009B5A8E" w:rsidP="009B5A8E">
      <w:pPr>
        <w:pStyle w:val="ProductList-Body"/>
        <w:spacing w:after="120"/>
      </w:pPr>
      <w:r>
        <w:t>A Microsoft não divulgará os Dados do Cliente por imposição da lei, a não ser que seja exigido por lei. Caso as autoridades responsáveis pela aplicação da lei entrem em contato com a Microsoft com um requerimento para obter dos Dados do Cliente, tentaremos redirecioná-las para enviar a solicitação desses dados diretamente ao Cliente. Se for forçada por representantes legais a divulgar os Dados do Cliente, a Microsoft notificará imediatamente o Cliente e fornecerá uma cópia da demanda, a menos que seja legalmente proibida de fazê-lo.</w:t>
      </w:r>
    </w:p>
    <w:p w14:paraId="22F0C8E7" w14:textId="77777777" w:rsidR="009B5A8E" w:rsidRDefault="009B5A8E" w:rsidP="009B5A8E">
      <w:pPr>
        <w:pStyle w:val="ProductList-Body"/>
        <w:spacing w:after="120"/>
      </w:pPr>
      <w:r>
        <w:t>No recebimento de qualquer outra solicitação de terceiros pelos Dados do Cliente, a Microsoft o notificará imediatamente, a menos que seja proibida por lei. A Microsoft rejeitará a solicitação a não ser que seja exigido por lei a cumpri-la. Se a solicitação for válida, a Microsoft tentará redirecionar o terceiro para que ele solicite os dados diretamente do Cliente.</w:t>
      </w:r>
    </w:p>
    <w:p w14:paraId="0A57F996" w14:textId="77777777" w:rsidR="009B5A8E" w:rsidRDefault="009B5A8E" w:rsidP="009B5A8E">
      <w:pPr>
        <w:pStyle w:val="ProductList-Body"/>
        <w:spacing w:after="120"/>
      </w:pPr>
      <w:r>
        <w:t>A Microsoft não fornecerá a nenhum terceiro: (a) acesso direto, indireto, amplo ou ilimitado aos Dados do Cliente; (b) as chaves de criptografia da plataforma usadas para proteger os Dados do Cliente ou a capacidade de violar essa criptografia nem (c) acesso aos Dados do Cliente se a Microsoft souber que esses dados são usados para fins diferentes dos estabelecidos na solicitação do terceiro.</w:t>
      </w:r>
    </w:p>
    <w:p w14:paraId="6C0E990A" w14:textId="77777777" w:rsidR="009B5A8E" w:rsidRDefault="009B5A8E" w:rsidP="009B5A8E">
      <w:pPr>
        <w:pStyle w:val="ProductList-Body"/>
      </w:pPr>
      <w:r>
        <w:t>Em apoio ao supra mencionado, a Microsoft poderá fornecer ao terceiro as informações de contato básicas do Cliente.</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36118446"/>
      <w:r>
        <w:t>Instituições Educacionais</w:t>
      </w:r>
      <w:bookmarkEnd w:id="40"/>
    </w:p>
    <w:p w14:paraId="1FD6883B" w14:textId="34F015CC" w:rsidR="00F77036" w:rsidRPr="00690C65" w:rsidRDefault="00F77036" w:rsidP="00F824AC">
      <w:pPr>
        <w:pStyle w:val="ProductList-Body"/>
        <w:spacing w:after="120"/>
      </w:pPr>
      <w:r>
        <w:t>Se o Cliente for um órgão ou uma instituição educacional ao qual os regulamentos da Family Educational Rights and Privacy Act, 20 U.S.C. § 1232g (FERPA) se aplicam, a Microsoft reconhece que, para as finalidades destes OST, a Microsoft será designada como um “oficial de escola” com “interesses educacionais legítimos” nos Dados do Usuário Final, uma vez que esses termos foram definidos de acordo com a FERPA e seus regulamentos de implementação, e a Microsoft concorda em cumprir as limitações e as exigências impostas pelo 34 CFR 99.33(a) a oficiais de escola.</w:t>
      </w:r>
    </w:p>
    <w:p w14:paraId="04350C2A" w14:textId="7980FE1C" w:rsidR="00F77036" w:rsidRPr="00690C65" w:rsidRDefault="00F77036" w:rsidP="00F77036">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em poder da Microsoft, conforme exigido pela lei aplicável.</w:t>
      </w:r>
    </w:p>
    <w:p w14:paraId="75EB52E8" w14:textId="77777777" w:rsidR="00F77036" w:rsidRDefault="00F77036" w:rsidP="00F77036">
      <w:pPr>
        <w:pStyle w:val="ProductList-Body"/>
      </w:pPr>
    </w:p>
    <w:p w14:paraId="600DBBBB" w14:textId="77777777" w:rsidR="009B5A8E" w:rsidRPr="000D77F3" w:rsidRDefault="009B5A8E" w:rsidP="009B5A8E">
      <w:pPr>
        <w:pStyle w:val="ProductList-SubSubSectionHeading"/>
      </w:pPr>
      <w:bookmarkStart w:id="41" w:name="_Toc423959222"/>
      <w:bookmarkStart w:id="42" w:name="_Toc417892062"/>
      <w:bookmarkStart w:id="43" w:name="HIPAA"/>
      <w:bookmarkStart w:id="44" w:name="_Toc436118447"/>
      <w:r>
        <w:t>Parceiro Comercial HIPPA</w:t>
      </w:r>
      <w:bookmarkEnd w:id="41"/>
      <w:bookmarkEnd w:id="44"/>
    </w:p>
    <w:p w14:paraId="09E7E8B4" w14:textId="6269BDD2" w:rsidR="009B5A8E" w:rsidRPr="00ED53C5" w:rsidRDefault="009B5A8E" w:rsidP="001736F7">
      <w:pPr>
        <w:pStyle w:val="ProductList-Body"/>
      </w:pPr>
      <w:r>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está disponível no site </w:t>
      </w:r>
      <w:hyperlink r:id="rId25" w:history="1">
        <w:r>
          <w:rPr>
            <w:rStyle w:val="Hyperlink"/>
          </w:rPr>
          <w:t>http://aka.ms/BAA</w:t>
        </w:r>
      </w:hyperlink>
      <w:r>
        <w:t>. O Cliente pode recusar o BAA enviando as seguintes informações à Microsoft em uma notificação por escrito (de acordo com os termos do contrato de licenciamento por volume do Cliente):</w:t>
      </w:r>
    </w:p>
    <w:p w14:paraId="20D6E6DB" w14:textId="77777777" w:rsidR="009B5A8E" w:rsidRPr="00ED53C5" w:rsidRDefault="009B5A8E" w:rsidP="00F856BF">
      <w:pPr>
        <w:pStyle w:val="ProductList-Body"/>
        <w:numPr>
          <w:ilvl w:val="0"/>
          <w:numId w:val="36"/>
        </w:numPr>
        <w:ind w:left="461" w:hanging="274"/>
      </w:pPr>
      <w:r>
        <w:t>a razão social completa do Cliente e de qualquer Afiliada que estiver recusando as cláusulas;</w:t>
      </w:r>
    </w:p>
    <w:p w14:paraId="6F633280" w14:textId="77777777" w:rsidR="009B5A8E" w:rsidRPr="00ED53C5" w:rsidRDefault="009B5A8E" w:rsidP="009B5A8E">
      <w:pPr>
        <w:pStyle w:val="ProductList-Body"/>
        <w:numPr>
          <w:ilvl w:val="0"/>
          <w:numId w:val="36"/>
        </w:numPr>
        <w:ind w:left="450" w:hanging="270"/>
      </w:pPr>
      <w:r>
        <w:t>se o Cliente tiver vários contratos de licenciamento por volume, o contrato de licenciamento por volume ao qual a recusa se aplicará.</w:t>
      </w:r>
    </w:p>
    <w:bookmarkEnd w:id="42"/>
    <w:bookmarkEnd w:id="43"/>
    <w:p w14:paraId="7BCBB12F" w14:textId="77777777" w:rsidR="008824C9" w:rsidRDefault="008824C9" w:rsidP="00F77036">
      <w:pPr>
        <w:pStyle w:val="ProductList-Body"/>
      </w:pPr>
    </w:p>
    <w:p w14:paraId="02205ABD" w14:textId="77777777" w:rsidR="00F77036" w:rsidRPr="00690C65" w:rsidRDefault="00F77036" w:rsidP="00366C8E">
      <w:pPr>
        <w:pStyle w:val="ProductList-SubSubSectionHeading"/>
        <w:outlineLvl w:val="2"/>
      </w:pPr>
      <w:bookmarkStart w:id="45" w:name="_Toc436118448"/>
      <w:r>
        <w:t>Segurança</w:t>
      </w:r>
      <w:bookmarkEnd w:id="45"/>
    </w:p>
    <w:p w14:paraId="2E45AFF8" w14:textId="7FCF7485" w:rsidR="00F77036" w:rsidRPr="00690C65" w:rsidRDefault="00F77036" w:rsidP="00F77036">
      <w:pPr>
        <w:pStyle w:val="ProductList-Body"/>
      </w:pPr>
      <w:r>
        <w:t xml:space="preserve">A Microsoft tem o compromisso de ajudar a proteger a segurança das informações do Cliente. A Microsoft implementou, manterá e cumprirá as medidas técnicas e organizacionais apropriadas destinadas a proteger os Dados do Cliente contra acesso, divulgação, alteração, perda ou destruição acidental não autorizados ou ilegais.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36118449"/>
      <w:r>
        <w:t>Notificação de Incidentes de Segurança</w:t>
      </w:r>
      <w:bookmarkEnd w:id="46"/>
    </w:p>
    <w:p w14:paraId="40A5F846" w14:textId="7E5F1305" w:rsidR="00F77036" w:rsidRPr="00690C65" w:rsidRDefault="00F77036" w:rsidP="00F824AC">
      <w:pPr>
        <w:pStyle w:val="ProductList-Body"/>
        <w:spacing w:after="120"/>
      </w:pPr>
      <w:r>
        <w:t>Se a Microsoft tomar conhecimento de qualquer acesso ilegal a Dados do Cliente armazenados em equipamento ou instalações da Microsoft ou acesso não autorizado a esse equipamento ou instalações resultando em perda, divulgação ou alteração dos Dados do Cliente (individualmente, “Incidente de Segurança”), a Microsoft, imediatamente, (1) notificará o Cliente sobre o Incidente de Segurança; (2) investigará o Incidente de Segurança e fornecerá ao Cliente informações detalhadas sobre ele e (3) tomará as medidas razoáveis para minimizar os efeitos e reduzir quaisquer danos resultantes do Incidente de Segurança.</w:t>
      </w:r>
    </w:p>
    <w:p w14:paraId="3A327E7B" w14:textId="67F429DB" w:rsidR="00F77036" w:rsidRPr="00690C65" w:rsidRDefault="00F77036" w:rsidP="00F824AC">
      <w:pPr>
        <w:pStyle w:val="ProductList-Body"/>
        <w:spacing w:after="120"/>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A obrigação que a Microsoft tem de informar ou responder a um Incidente de Segurança prevista nesta seção não é um reconhecimento de falha ou responsabilidade da Microsoft a respeito do Incidente de Segurança.</w:t>
      </w:r>
    </w:p>
    <w:p w14:paraId="3E2B017C" w14:textId="77777777" w:rsidR="00F77036" w:rsidRPr="00690C65" w:rsidRDefault="00F77036" w:rsidP="00F77036">
      <w:pPr>
        <w:pStyle w:val="ProductList-Body"/>
      </w:pPr>
      <w:r>
        <w:t>O Cliente deverá notificar a Microsoft imediatamente sobre qualquer possível uso indevido de suas contas ou credenciais de autenticação ou qualquer incidente de segurança relacionado a um Serviço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36118450"/>
      <w:r>
        <w:t>Local do Processamento de Dados</w:t>
      </w:r>
      <w:bookmarkEnd w:id="47"/>
    </w:p>
    <w:p w14:paraId="6F79E91B" w14:textId="23F70AEC" w:rsidR="00F77036" w:rsidRPr="00690C65" w:rsidRDefault="00F77036" w:rsidP="009467F4">
      <w:pPr>
        <w:pStyle w:val="ProductList-Body"/>
      </w:pPr>
      <w:r>
        <w:t xml:space="preserve">Salvo o descrito em outra cláusula dos OST, Os Dados do Cliente processados pela Microsoft em nome do Cliente poderão ser transferidos, armazenados e processados nos Estados Unidos ou em qualquer outro país no qual a Microsoft, suas afiliadas ou subcontratados mantenham instalações. O Cliente nomeia a Microsoft para executar qualquer transferência de Dados do Cliente para qualquer país, bem como para armazená-los e processá-los a fim de fornecer os Serviços Online. A Microsoft segue as estruturas de </w:t>
      </w:r>
      <w:r w:rsidR="009467F4">
        <w:t>“</w:t>
      </w:r>
      <w:r>
        <w:t>EU Safe Harbor</w:t>
      </w:r>
      <w:r w:rsidR="009467F4">
        <w:t>”</w:t>
      </w:r>
      <w:r>
        <w:t xml:space="preserve"> (porto seguro americano) e “Swiss Safe Harbor” (porto seguro suíço) estabelecidas pelo Departamento de Comércio dos Estados Unidos da América para a coleta, o uso e a retenção de dados coletados na União Europeia, Área Econômica Europeia e Suíça.</w:t>
      </w:r>
    </w:p>
    <w:p w14:paraId="0F49DA8B" w14:textId="77777777" w:rsidR="00F77036" w:rsidRPr="00690C65" w:rsidRDefault="00F77036" w:rsidP="00F77036">
      <w:pPr>
        <w:pStyle w:val="ProductList-Body"/>
      </w:pPr>
    </w:p>
    <w:p w14:paraId="772A1339" w14:textId="77777777" w:rsidR="008824C9" w:rsidRPr="004633D2" w:rsidRDefault="008824C9" w:rsidP="008824C9">
      <w:pPr>
        <w:pStyle w:val="ProductList-SubSubSectionHeading"/>
        <w:outlineLvl w:val="2"/>
      </w:pPr>
      <w:bookmarkStart w:id="48" w:name="_Toc417892066"/>
      <w:bookmarkStart w:id="49" w:name="_Toc412644895"/>
      <w:bookmarkStart w:id="50" w:name="_Toc436118451"/>
      <w:r w:rsidRPr="004633D2">
        <w:t>Lançamentos de Visualizações Prévias</w:t>
      </w:r>
      <w:bookmarkEnd w:id="48"/>
      <w:bookmarkEnd w:id="49"/>
      <w:bookmarkEnd w:id="50"/>
    </w:p>
    <w:p w14:paraId="2430732F" w14:textId="77777777" w:rsidR="008824C9" w:rsidRPr="004633D2" w:rsidRDefault="008824C9" w:rsidP="008824C9">
      <w:pPr>
        <w:pStyle w:val="ProductList-Body"/>
      </w:pPr>
      <w:r w:rsidRPr="004633D2">
        <w:t>A Microsoft pode oferecer recursos de visualização prévia, beta ou outros recursos, localizações de data center e serviços (</w:t>
      </w:r>
      <w:r>
        <w:t>“</w:t>
      </w:r>
      <w:r w:rsidRPr="004633D2">
        <w:t>Visualizações Prévias</w:t>
      </w:r>
      <w:r>
        <w:t>”</w:t>
      </w:r>
      <w:r w:rsidRPr="004633D2">
        <w:t>) para avaliação opcional. As visualizações podem empregar menos medidas de privacidade e segurança ou medidas diferentes das geralmente presentes nos Serviços Online. A menos que estabelecido de outra forma, as Visualizações não estão incluídas no SLA do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36118452"/>
      <w:r>
        <w:t>Uso de Subcontratados</w:t>
      </w:r>
      <w:bookmarkEnd w:id="51"/>
    </w:p>
    <w:p w14:paraId="4B2C2C88" w14:textId="2069A67F" w:rsidR="000E6ED8" w:rsidRPr="00690C65" w:rsidRDefault="00F77036" w:rsidP="00F77036">
      <w:pPr>
        <w:pStyle w:val="ProductList-Body"/>
      </w:pPr>
      <w:r>
        <w:t>A Microsoft poderá empregar subcontratados para prestar serviços em seu nome. Esses subcontratados poderão obter os Dados do Cliente apenas para prestar serviços pelos quais foram contratados pela Microsoft, e eles estarão proibidos de usar os Dados do Cliente para qualquer outra finalidade. A Microsoft é responsável pela conformidade com as obrigações da Microsoft por parte dos respectivos subcontratados nos OST. O Cliente consentiu anteriormente com a transferência de Dados do Cliente por parte da Microsoft aos subcontratados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36118453"/>
      <w:r>
        <w:t>Como Entrar em Contato com a Microsoft</w:t>
      </w:r>
      <w:bookmarkEnd w:id="52"/>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6"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Proteção de Dados</w:t>
      </w:r>
    </w:p>
    <w:p w14:paraId="47846A7F" w14:textId="77777777" w:rsidR="00F77036" w:rsidRPr="00690C65" w:rsidRDefault="00F77036" w:rsidP="00F77036">
      <w:pPr>
        <w:pStyle w:val="ProductList-Body"/>
        <w:ind w:left="180"/>
      </w:pPr>
      <w:r>
        <w:t>Carmenhall Road</w:t>
      </w:r>
    </w:p>
    <w:p w14:paraId="5AE17FE3" w14:textId="4681C8E7" w:rsidR="000E6ED8" w:rsidRPr="00690C65" w:rsidRDefault="00F77036" w:rsidP="00F77036">
      <w:pPr>
        <w:pStyle w:val="ProductList-Body"/>
        <w:ind w:left="180"/>
      </w:pPr>
      <w:r>
        <w:t xml:space="preserve">Sandyford, Dublin 18, </w:t>
      </w:r>
      <w:r w:rsidR="00102CF5">
        <w:t>Ireland</w:t>
      </w:r>
    </w:p>
    <w:p w14:paraId="6B39D0BF" w14:textId="23742BD8" w:rsidR="008824C9" w:rsidRDefault="008824C9" w:rsidP="00366C8E">
      <w:pPr>
        <w:pStyle w:val="ProductList-Body"/>
      </w:pPr>
    </w:p>
    <w:p w14:paraId="708726E9" w14:textId="77777777" w:rsidR="00A94DA8" w:rsidRPr="00690C65" w:rsidRDefault="00F67F6B"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3AC2D0CA" w14:textId="77777777" w:rsidR="00A94DA8" w:rsidRDefault="00A94DA8" w:rsidP="00366C8E">
      <w:pPr>
        <w:pStyle w:val="ProductList-Body"/>
      </w:pPr>
    </w:p>
    <w:p w14:paraId="1AE89AFE" w14:textId="77777777" w:rsidR="00F856BF" w:rsidRDefault="00F856BF" w:rsidP="00366C8E">
      <w:pPr>
        <w:pStyle w:val="ProductList-Body"/>
        <w:sectPr w:rsidR="00F856BF" w:rsidSect="001B6000">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0C65" w:rsidRDefault="00F77036" w:rsidP="00A94DA8">
      <w:pPr>
        <w:pStyle w:val="ProductList-Offering1Heading"/>
      </w:pPr>
      <w:bookmarkStart w:id="53" w:name="DataProcessingTerms"/>
      <w:bookmarkStart w:id="54" w:name="_Toc436118454"/>
      <w:r>
        <w:t>Termos de Processamento de Dados</w:t>
      </w:r>
      <w:bookmarkEnd w:id="54"/>
    </w:p>
    <w:bookmarkEnd w:id="53"/>
    <w:p w14:paraId="2F075DBA" w14:textId="77777777" w:rsidR="00F77036" w:rsidRPr="00690C65" w:rsidRDefault="00F77036" w:rsidP="00F824AC">
      <w:pPr>
        <w:pStyle w:val="ProductList-Body"/>
        <w:spacing w:after="120"/>
      </w:pPr>
      <w:r>
        <w:t>Os Termos de Processamento de Dados (DPT) incluem os termos desta seção.</w:t>
      </w:r>
    </w:p>
    <w:p w14:paraId="48A379F1" w14:textId="6EF7A5A6" w:rsidR="00F77036" w:rsidRPr="00690C65" w:rsidRDefault="00F77036" w:rsidP="00F77036">
      <w:pPr>
        <w:pStyle w:val="ProductList-Body"/>
      </w:pPr>
      <w:r>
        <w:t xml:space="preserve">Os Termos de Processamento de Dados também incluem as “Cláusulas Contratuais Padrão” relativas à Decisão da Comissão Europeia de 5 de fevereiro de 2010 sobre as cláusulas contratuais padrão para a transferência de dados pessoais a processadores estabelecidos em países terceiros de acordo com a Diretiva de Proteção de Dados da União Europeia. As Cláusulas Contratuais Padrão estão no </w:t>
      </w:r>
      <w:hyperlink w:anchor="Attachment3" w:history="1">
        <w:r>
          <w:rPr>
            <w:rStyle w:val="Hyperlink"/>
          </w:rPr>
          <w:t>Anexo 3</w:t>
        </w:r>
      </w:hyperlink>
      <w:r>
        <w:t>. Além disso,</w:t>
      </w:r>
    </w:p>
    <w:p w14:paraId="4289F66E" w14:textId="1D955E02" w:rsidR="00F77036" w:rsidRPr="00690C65" w:rsidRDefault="00F77036" w:rsidP="00A44A41">
      <w:pPr>
        <w:pStyle w:val="ProductList-Body"/>
        <w:numPr>
          <w:ilvl w:val="0"/>
          <w:numId w:val="4"/>
        </w:numPr>
        <w:ind w:left="450" w:hanging="270"/>
      </w:pPr>
      <w:r>
        <w:t xml:space="preserve">A assinatura do contrato de licenciamento por volume inclui a assinatura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incluídos no contrato de licenciamento por volume do Cliente, incluindo os DPT, constituem um contrato de processamento de dados no qual a Microsoft é o processador de dados e</w:t>
      </w:r>
    </w:p>
    <w:p w14:paraId="731C68BC" w14:textId="77777777" w:rsidR="00F77036" w:rsidRPr="00690C65" w:rsidRDefault="00F77036" w:rsidP="0088164F">
      <w:pPr>
        <w:pStyle w:val="ProductList-Body"/>
        <w:numPr>
          <w:ilvl w:val="0"/>
          <w:numId w:val="4"/>
        </w:numPr>
        <w:spacing w:before="40" w:after="120"/>
        <w:ind w:left="461" w:hanging="274"/>
      </w:pPr>
      <w:r>
        <w:t>Os DPT prevalecem sobre todas as cláusulas inconsistentes ou conflitantes do contrato de licenciamento por volume do Cliente e, para cada assinatura, permanecerão em pleno vigor e efeito até todos os Dados do Cliente relacionados sejam excluídos dos sistemas da Microsoft de acordo com os DPT.</w:t>
      </w:r>
    </w:p>
    <w:p w14:paraId="07BB43F0" w14:textId="6284018E" w:rsidR="00F77036" w:rsidRPr="00690C65" w:rsidRDefault="00F77036" w:rsidP="00F77036">
      <w:pPr>
        <w:pStyle w:val="ProductList-Body"/>
      </w:pPr>
      <w:r>
        <w:t>O Cliente poderá recusar as “Cláusulas Contratuais Padrão” ou os Termos de Processamento de Dados em sua totalidade. Para tal, o Cliente deverá enviar as seguintes informações à Microsoft em uma notificação por escrito (de acordo com os termos do contrato de licenciamento por volume do Cliente):</w:t>
      </w:r>
    </w:p>
    <w:p w14:paraId="362A02CA" w14:textId="77777777" w:rsidR="00F77036" w:rsidRPr="00690C65" w:rsidRDefault="00F77036" w:rsidP="00A44A41">
      <w:pPr>
        <w:pStyle w:val="ProductList-Body"/>
        <w:numPr>
          <w:ilvl w:val="0"/>
          <w:numId w:val="5"/>
        </w:numPr>
        <w:ind w:left="450" w:hanging="270"/>
      </w:pPr>
      <w:r>
        <w:t>a razão social completa do Cliente e de qualquer Afiliada que estiver recusando as cláusulas;</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vários contratos de licenciamento por volume, o contrato de licenciamento por volume ao qual a recusa das cláusulas se aplica; </w:t>
      </w:r>
    </w:p>
    <w:p w14:paraId="660091B5" w14:textId="77777777" w:rsidR="00F77036" w:rsidRPr="00690C65" w:rsidRDefault="00F77036" w:rsidP="0088164F">
      <w:pPr>
        <w:pStyle w:val="ProductList-Body"/>
        <w:numPr>
          <w:ilvl w:val="0"/>
          <w:numId w:val="5"/>
        </w:numPr>
        <w:spacing w:before="40"/>
        <w:ind w:left="450" w:hanging="270"/>
      </w:pPr>
      <w:r>
        <w:t>Em caso de recusa total dos DPT, uma declaração de que o Cliente (ou a Afiliada) recusa os Termos de Processamento de Dados na sua totalidade e</w:t>
      </w:r>
    </w:p>
    <w:p w14:paraId="3EE2C6F6" w14:textId="77777777" w:rsidR="00F77036" w:rsidRPr="00690C65" w:rsidRDefault="00F77036" w:rsidP="0088164F">
      <w:pPr>
        <w:pStyle w:val="ProductList-Body"/>
        <w:numPr>
          <w:ilvl w:val="0"/>
          <w:numId w:val="5"/>
        </w:numPr>
        <w:spacing w:before="40" w:after="120"/>
        <w:ind w:left="461" w:hanging="274"/>
      </w:pPr>
      <w:r>
        <w:t xml:space="preserve">Se a recusa for apenas das Cláusulas Contratuais Padrão, uma declaração de que o Cliente (ou a Afiliada) recusa somente as Cláusulas Contratuais Padrão. </w:t>
      </w:r>
    </w:p>
    <w:p w14:paraId="650242FB" w14:textId="183A9416" w:rsidR="00F77036" w:rsidRPr="00690C65" w:rsidRDefault="00F77036" w:rsidP="00F824AC">
      <w:pPr>
        <w:pStyle w:val="ProductList-Body"/>
        <w:spacing w:after="120"/>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70696ABB" w14:textId="77777777" w:rsidR="008824C9" w:rsidRPr="004633D2" w:rsidRDefault="008824C9" w:rsidP="008824C9">
      <w:pPr>
        <w:pStyle w:val="ProductList-Body"/>
        <w:rPr>
          <w:b/>
        </w:rPr>
      </w:pPr>
      <w:r w:rsidRPr="004633D2">
        <w:rPr>
          <w:b/>
        </w:rPr>
        <w:t>Nos DPT, o termo “Serviços Online” se aplica apenas aos serviços na tabela abaixo, com exceção de qualquer Visualização Prévia, e o termo “Dados do Cliente” inclui apenas os Dados do Cliente que são fornecidos por meio do uso destes Serviços Online.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3150"/>
        <w:gridCol w:w="7650"/>
      </w:tblGrid>
      <w:tr w:rsidR="0088164F" w14:paraId="17EE0C6C" w14:textId="77777777" w:rsidTr="00102CF5">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Serviços Online</w:t>
            </w:r>
          </w:p>
        </w:tc>
      </w:tr>
      <w:tr w:rsidR="00256427" w14:paraId="176BA6A2" w14:textId="77777777" w:rsidTr="00102CF5">
        <w:tc>
          <w:tcPr>
            <w:tcW w:w="3150" w:type="dxa"/>
            <w:vAlign w:val="center"/>
          </w:tcPr>
          <w:p w14:paraId="225F38A5" w14:textId="6F9FF7AD" w:rsidR="00256427" w:rsidRDefault="00CF560D" w:rsidP="00CF560D">
            <w:pPr>
              <w:pStyle w:val="ProductList-Body"/>
            </w:pPr>
            <w:r>
              <w:t xml:space="preserve">Microsoft Dynamics </w:t>
            </w:r>
            <w:r w:rsidR="009B5A8E">
              <w:t xml:space="preserve">CRM </w:t>
            </w:r>
            <w:r>
              <w:t>Online Services</w:t>
            </w:r>
          </w:p>
        </w:tc>
        <w:tc>
          <w:tcPr>
            <w:tcW w:w="7650" w:type="dxa"/>
          </w:tcPr>
          <w:p w14:paraId="3A0CC844" w14:textId="7941498B" w:rsidR="00256427" w:rsidRDefault="00CF560D" w:rsidP="00840373">
            <w:pPr>
              <w:pStyle w:val="ProductList-Body"/>
            </w:pPr>
            <w:r>
              <w:t>O Microsoft Dynamics Online Services disponibilizados por meio do licenciamento por volume ou pelo portal de serviços online da Microsoft, excluindo (1) o Microsoft Dynamics CRM para dispositivos com suporte, que inclui, entre outros, o Microsoft Dynamics CRM Online Services para tablets e/ou smartphones e (2) todos os serviços de outras marcas disponibilizados com ou em conexão com o Microsoft Dynamics CRM Online, como o Microsoft Social Engagement, Parature da Microsoft e Microsoft Dynamics Marketing.</w:t>
            </w:r>
          </w:p>
        </w:tc>
      </w:tr>
      <w:tr w:rsidR="000A7013" w14:paraId="0EEF8014" w14:textId="77777777" w:rsidTr="00102CF5">
        <w:tc>
          <w:tcPr>
            <w:tcW w:w="3150" w:type="dxa"/>
            <w:vAlign w:val="center"/>
          </w:tcPr>
          <w:p w14:paraId="17E444BC" w14:textId="69FDE10F" w:rsidR="000A7013" w:rsidRDefault="000A7013" w:rsidP="000A7013">
            <w:pPr>
              <w:pStyle w:val="ProductList-Body"/>
            </w:pPr>
            <w:r>
              <w:t>Serviços do Office 365</w:t>
            </w:r>
          </w:p>
        </w:tc>
        <w:tc>
          <w:tcPr>
            <w:tcW w:w="7650" w:type="dxa"/>
          </w:tcPr>
          <w:p w14:paraId="2B2D9666" w14:textId="392EC7D5" w:rsidR="000A7013" w:rsidRPr="00102CF5" w:rsidRDefault="000A7013" w:rsidP="000A7013">
            <w:pPr>
              <w:pStyle w:val="ProductList-Body"/>
              <w:rPr>
                <w:spacing w:val="-2"/>
              </w:rPr>
            </w:pPr>
            <w:r>
              <w:t>Os seguintes serviços, cada um como um serviço independente ou conforme incluído em um pacote ou plano com a marca Office 365: Exchange Online, Arquivamento do Exchange Online, Exchange Online Protection, Proteção Avançada contra Ameaças, SharePoint Online, OneDrive for Business, Project Online, Skype for Business Online, Sway e Office Online. Os Serviços do Office 365 não incluem o Office 365 ProPlus, qualquer parte dos Serviços PSTN que operam fora do controle da Microsoft, nenhum software cliente nem serviços de outras marcas disponibilizados com um plano ou um pacote do Office 365, como o serviço Bing ou Yammer ou outro serviço com a marca “para Office 365”.</w:t>
            </w:r>
          </w:p>
        </w:tc>
      </w:tr>
      <w:tr w:rsidR="000A7013" w14:paraId="31232290" w14:textId="77777777" w:rsidTr="00102CF5">
        <w:tc>
          <w:tcPr>
            <w:tcW w:w="3150" w:type="dxa"/>
            <w:vAlign w:val="center"/>
          </w:tcPr>
          <w:p w14:paraId="792F0442" w14:textId="06982D64" w:rsidR="000A7013" w:rsidRDefault="000A7013" w:rsidP="000A7013">
            <w:pPr>
              <w:pStyle w:val="ProductList-Body"/>
            </w:pPr>
            <w:bookmarkStart w:id="55" w:name="MicrosoftAzureCoreServices"/>
            <w:r>
              <w:t>Serviços Principais do Microsoft Azure</w:t>
            </w:r>
            <w:bookmarkEnd w:id="55"/>
          </w:p>
        </w:tc>
        <w:tc>
          <w:tcPr>
            <w:tcW w:w="7650" w:type="dxa"/>
          </w:tcPr>
          <w:p w14:paraId="1BC35F13" w14:textId="2A8C7123" w:rsidR="000A7013" w:rsidRDefault="000A7013" w:rsidP="000A7013">
            <w:pPr>
              <w:pStyle w:val="ProductList-Body"/>
            </w:pPr>
            <w:r>
              <w:t>Serviços de Nuvem (funções para funcionários e Web), Máquinas Virtuais (inclusive com SQL Server), Armazenamento (Blobs, Tabelas, Filas), Rede Virtual, Gerenciador de Tráfego, Lote, Tamanhos da Web, Serviços BizTalk, Serviços de Mídia, Serviços Móveis, Barramento de Serviço, Hub de Notificação, Gerenciador de Fluxo de Trabalho, Rota Expressa, Agendador, Autenticação Multifator, Active Directory, Serviço de Gerenciamento de Direitos, SQL Database e HDInsight.</w:t>
            </w:r>
          </w:p>
        </w:tc>
      </w:tr>
      <w:tr w:rsidR="00256427" w14:paraId="35238467" w14:textId="77777777" w:rsidTr="00102CF5">
        <w:tc>
          <w:tcPr>
            <w:tcW w:w="3150" w:type="dxa"/>
            <w:vAlign w:val="center"/>
          </w:tcPr>
          <w:p w14:paraId="2BF1ACCE" w14:textId="035545C0" w:rsidR="00256427" w:rsidRDefault="006E5B74" w:rsidP="006E5B74">
            <w:pPr>
              <w:pStyle w:val="ProductList-Body"/>
            </w:pPr>
            <w:r>
              <w:t>Serviços Online do Microsoft Intune</w:t>
            </w:r>
          </w:p>
        </w:tc>
        <w:tc>
          <w:tcPr>
            <w:tcW w:w="7650" w:type="dxa"/>
          </w:tcPr>
          <w:p w14:paraId="717F210B" w14:textId="2C797371" w:rsidR="00256427" w:rsidRDefault="00256427" w:rsidP="00D92296">
            <w:pPr>
              <w:pStyle w:val="ProductList-Body"/>
            </w:pPr>
            <w:r>
              <w:t>A parte de serviço de nuvem do Microsoft Intune como Produto Complementar do Microsoft Intune ou um serviço de gerenciamento fornecido pelo Microsoft Intune como Gerenciamento de Dispositivo Móvel para Office 365.</w:t>
            </w:r>
          </w:p>
        </w:tc>
      </w:tr>
    </w:tbl>
    <w:p w14:paraId="1C3FFDF6" w14:textId="77777777" w:rsidR="000E6ED8" w:rsidRPr="00690C65" w:rsidRDefault="000E6ED8" w:rsidP="00A914BF">
      <w:pPr>
        <w:pStyle w:val="ProductList-Body"/>
      </w:pPr>
    </w:p>
    <w:p w14:paraId="2B2D49CB" w14:textId="77777777" w:rsidR="000A7013" w:rsidRDefault="000A7013" w:rsidP="000A7013">
      <w:pPr>
        <w:pStyle w:val="ProductList-SubSubSectionHeading"/>
        <w:keepNext/>
        <w:outlineLvl w:val="2"/>
      </w:pPr>
      <w:bookmarkStart w:id="56" w:name="_Toc431797699"/>
      <w:bookmarkStart w:id="57" w:name="_Toc431459515"/>
      <w:bookmarkStart w:id="58" w:name="_Toc436118455"/>
      <w:r>
        <w:t>Local dos Dados do Cliente em Repouso</w:t>
      </w:r>
      <w:bookmarkEnd w:id="56"/>
      <w:bookmarkEnd w:id="57"/>
      <w:bookmarkEnd w:id="58"/>
    </w:p>
    <w:p w14:paraId="0374B9A8" w14:textId="77777777" w:rsidR="000A7013" w:rsidRDefault="000A7013" w:rsidP="000A7013">
      <w:pPr>
        <w:pStyle w:val="ProductList-Body"/>
      </w:pPr>
      <w:r>
        <w:t>A Microsoft armazenará os Dados do Cliente em repouso em determinadas áreas geográficas importantes (individualmente, Área Geográfica) da seguinte forma:</w:t>
      </w:r>
    </w:p>
    <w:p w14:paraId="467DBFAA" w14:textId="30030B65" w:rsidR="00086F17" w:rsidRPr="00690C65" w:rsidRDefault="000A7013" w:rsidP="000A7013">
      <w:pPr>
        <w:pStyle w:val="ProductList-Body"/>
        <w:numPr>
          <w:ilvl w:val="0"/>
          <w:numId w:val="6"/>
        </w:numPr>
        <w:ind w:left="450" w:hanging="270"/>
      </w:pPr>
      <w:r>
        <w:rPr>
          <w:b/>
        </w:rPr>
        <w:t>Serviços do Office 365</w:t>
      </w:r>
      <w:r w:rsidRPr="004901F8">
        <w:rPr>
          <w:b/>
          <w:bCs/>
        </w:rPr>
        <w:t>.</w:t>
      </w:r>
      <w:r>
        <w:t xml:space="preserve"> Se o Cliente provisionar seu locatário na Austrália, na União Europeia, na Índia, no Japão ou nos Estados Unidos (cada uma das Regiões citadas acima), Microsoft armazenará os seguintes Dados do Cliente em repouso somente naquela Região: (1) conteúdo da caixa de correio do Exchange Online (corpo do email, entradas do calendário e o conteúdo dos anexos de email) e (2) conteúdo do site do SharePoint Online e os arquivos armazenados nesse site</w:t>
      </w:r>
      <w:r w:rsidR="00086F17">
        <w:t>.</w:t>
      </w:r>
    </w:p>
    <w:p w14:paraId="612EBA91" w14:textId="34C10AA8" w:rsidR="00086F17" w:rsidRPr="00690C65" w:rsidRDefault="006E5B74" w:rsidP="00CB7801">
      <w:pPr>
        <w:pStyle w:val="ProductList-Body"/>
        <w:numPr>
          <w:ilvl w:val="0"/>
          <w:numId w:val="6"/>
        </w:numPr>
        <w:ind w:left="450" w:hanging="270"/>
      </w:pPr>
      <w:r>
        <w:rPr>
          <w:b/>
        </w:rPr>
        <w:t>Serviços Online do Microsoft Intune</w:t>
      </w:r>
      <w:r w:rsidRPr="00AA1D90">
        <w:rPr>
          <w:b/>
          <w:bCs/>
        </w:rPr>
        <w:t>.</w:t>
      </w:r>
      <w:r>
        <w:t xml:space="preserve"> Ao provisionar uma conta de locatário, o Cliente seleciona uma Área Geográfica disponível onde os Dados do Cliente em</w:t>
      </w:r>
      <w:r w:rsidR="00093609">
        <w:t xml:space="preserve"> </w:t>
      </w:r>
      <w:r>
        <w:t>repouso serão armazenados. A Microsoft não transferirá os Dados do Cliente para fora da Área Geográfica selecionada pelo Cliente, salvo o especificado na seção “Local dos Dados” da Central de Confiabilidade do Microsoft Intune.</w:t>
      </w:r>
    </w:p>
    <w:p w14:paraId="58B83666" w14:textId="59288C22" w:rsidR="00086F17" w:rsidRPr="00690C65" w:rsidRDefault="00086F17" w:rsidP="00A44A41">
      <w:pPr>
        <w:pStyle w:val="ProductList-Body"/>
        <w:numPr>
          <w:ilvl w:val="0"/>
          <w:numId w:val="6"/>
        </w:numPr>
        <w:ind w:left="450" w:hanging="270"/>
      </w:pPr>
      <w:r>
        <w:rPr>
          <w:b/>
        </w:rPr>
        <w:t>Serviços Principais do Microsoft Azure</w:t>
      </w:r>
      <w:r w:rsidRPr="00AA1D90">
        <w:rPr>
          <w:b/>
          <w:bCs/>
        </w:rPr>
        <w:t xml:space="preserve">. </w:t>
      </w:r>
      <w:r>
        <w:t>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Azure (que a Microsoft poderá atualizar periodicamente, sem, no entanto, incluir exceções para os Serviços existentes no lançamento geral).</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 Services</w:t>
      </w:r>
      <w:r w:rsidRPr="00AA1D90">
        <w:rPr>
          <w:b/>
          <w:bCs/>
        </w:rPr>
        <w:t>.</w:t>
      </w:r>
      <w:r>
        <w:t xml:space="preserve"> Para entidades gerenciadas pelo Microsoft Dynamics CRM Online Service, se o Cliente provisionar seu locatário nos Estados Unidos ou na União Europeia, a Microsoft armazenará os Dados do Cliente em repouso nos Estados Unidos ou na União Europeia, conforme aplicável.</w:t>
      </w:r>
    </w:p>
    <w:p w14:paraId="15A5EF57" w14:textId="77777777" w:rsidR="00086F17" w:rsidRPr="00690C65" w:rsidRDefault="00086F17" w:rsidP="00086F17">
      <w:pPr>
        <w:pStyle w:val="ProductList-Body"/>
      </w:pPr>
      <w:r>
        <w:t>A Microsoft não controla nem limita as regiões das quais o Cliente ou os seus respectivos usuários finais possam acessar ou mover Dados do Cliente.</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9" w:name="_Toc436118456"/>
      <w:r>
        <w:t>Privacidade</w:t>
      </w:r>
      <w:bookmarkEnd w:id="59"/>
    </w:p>
    <w:p w14:paraId="15DD36B2" w14:textId="140D3A05" w:rsidR="00086F17" w:rsidRPr="00690C65" w:rsidRDefault="00086F17" w:rsidP="00A44A41">
      <w:pPr>
        <w:pStyle w:val="ProductList-Body"/>
        <w:numPr>
          <w:ilvl w:val="0"/>
          <w:numId w:val="7"/>
        </w:numPr>
        <w:ind w:left="450" w:hanging="270"/>
      </w:pPr>
      <w:r>
        <w:rPr>
          <w:b/>
        </w:rPr>
        <w:t>Exclusão ou Devolução de Dados do Cliente</w:t>
      </w:r>
      <w:r w:rsidRPr="00AA1D90">
        <w:rPr>
          <w:b/>
          <w:bCs/>
        </w:rPr>
        <w:t xml:space="preserve">. </w:t>
      </w:r>
      <w:r>
        <w:t xml:space="preserve">No máximo, 180 dias após o término ou a rescisão do uso de um Serviço Online por parte do Cliente, a Microsoft desabilitará a conta e excluirá dela os Dados do Cliente. </w:t>
      </w:r>
    </w:p>
    <w:p w14:paraId="6287F55F" w14:textId="36E258AD" w:rsidR="00086F17" w:rsidRPr="00690C65" w:rsidRDefault="00086F17" w:rsidP="00A44A41">
      <w:pPr>
        <w:pStyle w:val="ProductList-Body"/>
        <w:numPr>
          <w:ilvl w:val="0"/>
          <w:numId w:val="7"/>
        </w:numPr>
        <w:ind w:left="450" w:hanging="270"/>
      </w:pPr>
      <w:r>
        <w:rPr>
          <w:b/>
        </w:rPr>
        <w:t>Transferência dos Dados do Cliente</w:t>
      </w:r>
      <w:r w:rsidRPr="00AA1D90">
        <w:rPr>
          <w:b/>
          <w:bCs/>
        </w:rPr>
        <w:t>.</w:t>
      </w:r>
      <w:r>
        <w:t xml:space="preserve"> A Microsoft, durante o prazo designado pelo contrato de licenciamento por volume do Cliente, permanecerá certificada de acordo com os programas "Safe Harbor" (Porto Seguro) da União Europeia e da Suíça, desde que eles sejam mantidos pelo governo dos Estados Unidos. Além disso, a menos que o Cliente tenha recusado as Cláusulas Contratuais Padrão, todas as transferências dos Dados do Cliente para fora da União Europeia, da Área Econômica Europeia e da Suíça serão regidas pelas Cláusulas Contratuais Padrão.</w:t>
      </w:r>
    </w:p>
    <w:p w14:paraId="14DD2BE2" w14:textId="006ECBB1" w:rsidR="00086F17" w:rsidRPr="00690C65" w:rsidRDefault="00086F17" w:rsidP="00A44A41">
      <w:pPr>
        <w:pStyle w:val="ProductList-Body"/>
        <w:numPr>
          <w:ilvl w:val="0"/>
          <w:numId w:val="7"/>
        </w:numPr>
        <w:ind w:left="450" w:hanging="270"/>
      </w:pPr>
      <w:r>
        <w:rPr>
          <w:b/>
        </w:rPr>
        <w:t>Pessoal da Microsoft</w:t>
      </w:r>
      <w:r w:rsidRPr="00AA1D90">
        <w:rPr>
          <w:b/>
          <w:bCs/>
        </w:rPr>
        <w:t>.</w:t>
      </w:r>
      <w:r>
        <w:t xml:space="preserve"> O pessoal da Microsoft não processará os Dados do Cliente sem autorização do Cliente. O pessoal da Microsoft é obrigado a manter a segurança e a privacidade dos Dados do Cliente, conforme fornecido nos DPT, e essa obrigação permanece válida mesmo após o término das suas contratações.</w:t>
      </w:r>
    </w:p>
    <w:p w14:paraId="03E945F0" w14:textId="555A6521" w:rsidR="00086F17" w:rsidRPr="00690C65" w:rsidRDefault="00086F17" w:rsidP="00CD7F8D">
      <w:pPr>
        <w:pStyle w:val="ProductList-Body"/>
        <w:numPr>
          <w:ilvl w:val="0"/>
          <w:numId w:val="7"/>
        </w:numPr>
        <w:ind w:left="450" w:hanging="270"/>
      </w:pPr>
      <w:r>
        <w:rPr>
          <w:b/>
        </w:rPr>
        <w:t>Transferência de Subcontratados</w:t>
      </w:r>
      <w:r w:rsidRPr="00AA1D90">
        <w:rPr>
          <w:b/>
          <w:bCs/>
        </w:rPr>
        <w:t>.</w:t>
      </w:r>
      <w:r>
        <w:t xml:space="preserve"> A Microsoft poderá empregar subcontratados para prestar determinados serviços limitados ou secundários em seu nome. Os subcontratados para os quais a Microsoft transfira Dados do Cliente, mesmo aqueles usados para fins de armazenamento, celebrarão com a Microsoft contratos por escrito com o mesmo nível de proteção dos DPT. O Cliente consentiu anteriormente com a transferência de Dados do Cliente por parte da Microsoft aos subcontratados conforme descrito nos DPT. Exceto conforme estabelecido nos DPT, a Microsoft não transferirá dados pessoais fornecidos pelo Cliente à Microsoft para terceiros (nem mesmo para fins de armazenamento) por meio do uso dos Serviços Online. Cada Serviço Online tem um site que lista os subcontratados que estão autorizados a acessar Dados do Cliente, bem como os serviços limitados ou secundários que eles fornecem. Pelo menos, 14 dias antes de autorizar qualquer novo subcontratado a acessar os Dados do Cliente, a Microsoft atualizará o site aplicável e fornecerá ao Cliente um mecanismo para obter uma notificação dessa atualização. Se o Cliente não aprovar um novo subcontratado, então o Cliente poderá rescindir o Serviço Online afetado sem penalidade, fornecendo, antes do final do período de notificação,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em relação aos Serviços Online terminados das faturas subsequentes do Cliente.</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0" w:name="_Toc436118457"/>
      <w:r>
        <w:t>Termos Europeus Adicionais.</w:t>
      </w:r>
      <w:bookmarkEnd w:id="60"/>
    </w:p>
    <w:p w14:paraId="272CAA95" w14:textId="1DE2BD72" w:rsidR="00086F17" w:rsidRPr="00690C65" w:rsidRDefault="00086F17" w:rsidP="00086F17">
      <w:pPr>
        <w:pStyle w:val="ProductList-Body"/>
      </w:pPr>
      <w:r>
        <w:t>Os Termos Europeus Adicionais serão aplicados apenas se o Cliente tiver usuários finais na Área Econômica Europeia (“EEA”) ou na Suíça.</w:t>
      </w:r>
    </w:p>
    <w:p w14:paraId="7798D7EA" w14:textId="0F2CACEC" w:rsidR="00086F17" w:rsidRPr="00690C65" w:rsidRDefault="00086F17" w:rsidP="00A44A41">
      <w:pPr>
        <w:pStyle w:val="ProductList-Body"/>
        <w:numPr>
          <w:ilvl w:val="0"/>
          <w:numId w:val="8"/>
        </w:numPr>
        <w:ind w:left="450" w:hanging="270"/>
      </w:pPr>
      <w:r>
        <w:rPr>
          <w:b/>
        </w:rPr>
        <w:t>Usuários Finais na EEA ou na Suíça</w:t>
      </w:r>
      <w:r w:rsidRPr="009467F4">
        <w:rPr>
          <w:b/>
          <w:bCs/>
        </w:rPr>
        <w:t>.</w:t>
      </w:r>
      <w:r>
        <w:t xml:space="preserve"> Os termos usados, mas não definidos especificamente nos DPT terão o significado previsto na Diretiva 95/46/EC do Parlamento Europeu e do Conselho de 24 de outubro de 1995 sobre a proteção de indivíduos em relação ao processamento de dados pessoais e sobre a livre movimentação de tais dados (“Diretiva de Proteção de Dados da União Europeia”).</w:t>
      </w:r>
    </w:p>
    <w:p w14:paraId="38E31C6C" w14:textId="77777777" w:rsidR="008824C9" w:rsidRPr="004633D2" w:rsidRDefault="008824C9" w:rsidP="008824C9">
      <w:pPr>
        <w:pStyle w:val="ProductList-Body"/>
        <w:numPr>
          <w:ilvl w:val="0"/>
          <w:numId w:val="8"/>
        </w:numPr>
        <w:ind w:left="450" w:hanging="270"/>
      </w:pPr>
      <w:r w:rsidRPr="004633D2">
        <w:rPr>
          <w:b/>
        </w:rPr>
        <w:t>Intenção das Partes</w:t>
      </w:r>
      <w:r w:rsidRPr="00BD0506">
        <w:rPr>
          <w:b/>
          <w:bCs/>
        </w:rPr>
        <w:t>.</w:t>
      </w:r>
      <w:r w:rsidRPr="004633D2">
        <w:t xml:space="preserve"> Para os Serviços Online, a Microsoft é o processador de dados (ou subprocessador) que atua em nome do Cliente. Na condição de processador de dados (ou subprocessador), a Microsoft atuará somente conforme as instruções do Cliente. Os OST e o contrato de licenciamento por volume do Cliente (incluindo os termos e as condições incorporados por referência neste documento), junto com o uso e a configuração dos recursos do Cliente nos Serviços Online, são instruções completas e finais do Cliente enviadas para a Microsoft para o processamento de Dados do Cliente. Quaisquer instruções adicionais ou alternativas deverão ser acordadas de acordo com o processo de alteração do contrato de licenciamento por volume do Cliente.</w:t>
      </w:r>
    </w:p>
    <w:p w14:paraId="41D047C4" w14:textId="3EDD20C1" w:rsidR="00086F17" w:rsidRPr="00690C65" w:rsidRDefault="00086F17" w:rsidP="00A44A41">
      <w:pPr>
        <w:pStyle w:val="ProductList-Body"/>
        <w:numPr>
          <w:ilvl w:val="0"/>
          <w:numId w:val="8"/>
        </w:numPr>
        <w:ind w:left="450" w:hanging="270"/>
      </w:pPr>
      <w:r>
        <w:rPr>
          <w:b/>
        </w:rPr>
        <w:t>Duração e Objeto do Processamento de Dados</w:t>
      </w:r>
      <w:r w:rsidRPr="009467F4">
        <w:rPr>
          <w:b/>
          <w:bCs/>
        </w:rPr>
        <w:t>.</w:t>
      </w:r>
      <w:r>
        <w:t xml:space="preserve"> A duração do processamento de dados será o prazo designado pelo contrato de licenciamento por volume do Cliente. O objeto do processamento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Escopo e Finalidade do Processamento de Dados</w:t>
      </w:r>
      <w:r w:rsidRPr="009467F4">
        <w:rPr>
          <w:b/>
          <w:bCs/>
        </w:rPr>
        <w:t>.</w:t>
      </w:r>
      <w:r>
        <w:t xml:space="preserve"> O escopo e a finalidade do processamento dos Dados do Cliente, inclusive dados pessoais neles incluídos, estão descritos nos DPT e no contrato de licenciamento por volume do Cliente.</w:t>
      </w:r>
    </w:p>
    <w:p w14:paraId="26555C9D" w14:textId="16D7A576" w:rsidR="00086F17" w:rsidRPr="00690C65" w:rsidRDefault="00086F17" w:rsidP="00A44A41">
      <w:pPr>
        <w:pStyle w:val="ProductList-Body"/>
        <w:numPr>
          <w:ilvl w:val="0"/>
          <w:numId w:val="8"/>
        </w:numPr>
        <w:ind w:left="450" w:hanging="270"/>
      </w:pPr>
      <w:r>
        <w:rPr>
          <w:b/>
        </w:rPr>
        <w:t>Acesso aos Dados do Cliente</w:t>
      </w:r>
      <w:r w:rsidRPr="009467F4">
        <w:rPr>
          <w:b/>
          <w:bCs/>
        </w:rPr>
        <w:t>.</w:t>
      </w:r>
      <w:r>
        <w:t xml:space="preserve"> Durante o prazo designado no contrato de licenciamento por volume do Cliente, a Microsoft irá, a seu critério e conforme necessário, de acordo com a lei aplicável que implementa o Artigo 12(b) da Diretiva de Proteção de Dados da União Europeia: (1) fornecer ao Cliente a capacidade de corrigir, excluir ou bloquear os Dados do Cliente ou (2) fazer tais correções, exclusões ou bloqueios em nome do Cliente.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1" w:name="_Toc436118458"/>
      <w:r>
        <w:t>Segurança</w:t>
      </w:r>
      <w:bookmarkEnd w:id="61"/>
    </w:p>
    <w:p w14:paraId="5DFE82D5" w14:textId="2191C374" w:rsidR="000E6ED8" w:rsidRPr="00690C65" w:rsidRDefault="007303AE" w:rsidP="003B7142">
      <w:pPr>
        <w:pStyle w:val="ProductList-Body"/>
        <w:numPr>
          <w:ilvl w:val="0"/>
          <w:numId w:val="25"/>
        </w:numPr>
        <w:ind w:left="450" w:hanging="270"/>
      </w:pPr>
      <w:r>
        <w:rPr>
          <w:b/>
        </w:rPr>
        <w:t>Práticas Gerais</w:t>
      </w:r>
      <w:r w:rsidRPr="00AA1D90">
        <w:rPr>
          <w:b/>
          <w:bCs/>
        </w:rPr>
        <w:t>.</w:t>
      </w:r>
      <w:r>
        <w:t xml:space="preserve"> A Microsoft implementou, manterá e executará as medidas de segurança a seguir para os Serviços Online que, em conjunto com os compromissos de segurança previstos nos OST, são a única responsabilidade da Microsoft em relação à segurança dos Dados do Cliente.</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A1D90">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Domínio</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Práticas</w:t>
            </w:r>
          </w:p>
        </w:tc>
      </w:tr>
      <w:tr w:rsidR="00086F17" w14:paraId="7BFB34B6" w14:textId="77777777" w:rsidTr="00AA1D90">
        <w:tc>
          <w:tcPr>
            <w:tcW w:w="2610" w:type="dxa"/>
            <w:vAlign w:val="center"/>
          </w:tcPr>
          <w:p w14:paraId="4A265EB1" w14:textId="4B939C28" w:rsidR="00086F17" w:rsidRDefault="00086F17" w:rsidP="007303AE">
            <w:pPr>
              <w:pStyle w:val="ProductList-Body"/>
            </w:pPr>
            <w:r>
              <w:t>Organização da Segurança das Informações</w:t>
            </w:r>
          </w:p>
        </w:tc>
        <w:tc>
          <w:tcPr>
            <w:tcW w:w="8190" w:type="dxa"/>
          </w:tcPr>
          <w:p w14:paraId="4CCE6AB8" w14:textId="7F0E44E2" w:rsidR="009C6951" w:rsidRPr="00690C65" w:rsidRDefault="009C6951" w:rsidP="009C6951">
            <w:pPr>
              <w:pStyle w:val="ProductList-Body"/>
            </w:pPr>
            <w:r>
              <w:rPr>
                <w:b/>
              </w:rPr>
              <w:t>Propriedade da Segurança</w:t>
            </w:r>
            <w:r w:rsidRPr="00AA1D90">
              <w:rPr>
                <w:b/>
                <w:bCs/>
              </w:rPr>
              <w:t>.</w:t>
            </w:r>
            <w:r>
              <w:t xml:space="preserve"> A Microsoft indicou um ou mais agentes de segurança responsáveis pela coordenação e pelo monitoramento das regras e procedimentos de segurança.</w:t>
            </w:r>
          </w:p>
          <w:p w14:paraId="25E100F8" w14:textId="7660AD52" w:rsidR="009C6951" w:rsidRPr="00690C65" w:rsidRDefault="009C6951" w:rsidP="0088164F">
            <w:pPr>
              <w:pStyle w:val="ProductList-Body"/>
              <w:spacing w:before="40"/>
            </w:pPr>
            <w:r>
              <w:rPr>
                <w:b/>
              </w:rPr>
              <w:t>Funções e Responsabilidades de Segurança</w:t>
            </w:r>
            <w:r w:rsidRPr="00AA1D90">
              <w:rPr>
                <w:b/>
                <w:bCs/>
              </w:rPr>
              <w:t>.</w:t>
            </w:r>
            <w:r>
              <w:t xml:space="preserve"> O pessoal da Microsoft com acesso aos Dados do Cliente estão sujeitos a obrigações de confidencialidade.</w:t>
            </w:r>
          </w:p>
          <w:p w14:paraId="43EEE1B1" w14:textId="14EE093C" w:rsidR="009C6951" w:rsidRPr="00690C65" w:rsidRDefault="009C6951" w:rsidP="0088164F">
            <w:pPr>
              <w:pStyle w:val="ProductList-Body"/>
              <w:spacing w:before="40"/>
            </w:pPr>
            <w:r>
              <w:rPr>
                <w:b/>
              </w:rPr>
              <w:t>Programa de Gerenciamento de Riscos</w:t>
            </w:r>
            <w:r w:rsidRPr="00AA1D90">
              <w:rPr>
                <w:b/>
                <w:bCs/>
              </w:rPr>
              <w:t>.</w:t>
            </w:r>
            <w:r>
              <w:t xml:space="preserve"> A Microsoft realizou uma avaliação de riscos antes de processar os Dados do Cliente ou de iniciar o serviço dos Serviços Online.</w:t>
            </w:r>
          </w:p>
          <w:p w14:paraId="3D0B77AE" w14:textId="3E551499" w:rsidR="00086F17" w:rsidRDefault="009C6951" w:rsidP="009C6951">
            <w:pPr>
              <w:pStyle w:val="ProductList-Body"/>
            </w:pPr>
            <w:r>
              <w:t>A Microsoft mantém seus documentos de segurança relativos aos seus requisitos de retenção após o término da vigência.</w:t>
            </w:r>
          </w:p>
        </w:tc>
      </w:tr>
      <w:tr w:rsidR="00086F17" w14:paraId="7414B36E" w14:textId="77777777" w:rsidTr="00AA1D90">
        <w:tc>
          <w:tcPr>
            <w:tcW w:w="2610" w:type="dxa"/>
            <w:vAlign w:val="center"/>
          </w:tcPr>
          <w:p w14:paraId="6F221689" w14:textId="78DA8E2F" w:rsidR="00086F17" w:rsidRDefault="00086F17" w:rsidP="007303AE">
            <w:pPr>
              <w:pStyle w:val="ProductList-Body"/>
            </w:pPr>
            <w:r>
              <w:t>Gerenciamento de Ativos</w:t>
            </w:r>
          </w:p>
        </w:tc>
        <w:tc>
          <w:tcPr>
            <w:tcW w:w="8190" w:type="dxa"/>
          </w:tcPr>
          <w:p w14:paraId="6DA73246" w14:textId="0BE2B773" w:rsidR="009C6951" w:rsidRPr="00690C65" w:rsidRDefault="009C6951" w:rsidP="009C6951">
            <w:pPr>
              <w:pStyle w:val="ProductList-Body"/>
            </w:pPr>
            <w:r>
              <w:rPr>
                <w:b/>
              </w:rPr>
              <w:t>Inventário de Ativos</w:t>
            </w:r>
            <w:r w:rsidRPr="00AA1D90">
              <w:rPr>
                <w:b/>
                <w:bCs/>
              </w:rPr>
              <w:t xml:space="preserve">. </w:t>
            </w:r>
            <w: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690C65" w:rsidRDefault="009C6951" w:rsidP="0088164F">
            <w:pPr>
              <w:pStyle w:val="ProductList-Body"/>
              <w:spacing w:before="40"/>
            </w:pPr>
            <w:r>
              <w:rPr>
                <w:b/>
              </w:rPr>
              <w:t>Manuseio de Ativos</w:t>
            </w:r>
          </w:p>
          <w:p w14:paraId="44E4A99A" w14:textId="57AA8992" w:rsidR="009C6951" w:rsidRPr="00690C65" w:rsidRDefault="00E443FA" w:rsidP="00651B74">
            <w:pPr>
              <w:pStyle w:val="ProductList-Body"/>
              <w:ind w:left="162" w:hanging="162"/>
            </w:pPr>
            <w:r>
              <w:t>-</w:t>
            </w:r>
            <w:r>
              <w:tab/>
            </w:r>
            <w:r w:rsidR="00651B74">
              <w:t>A Microsoft classifica os Dados do Cliente para ajudar a identificá-los e a restringir adequadamente o acesso a eles.</w:t>
            </w:r>
          </w:p>
          <w:p w14:paraId="134B5436" w14:textId="11672CEE" w:rsidR="009C6951" w:rsidRPr="00690C65" w:rsidRDefault="00E443FA" w:rsidP="00651B74">
            <w:pPr>
              <w:pStyle w:val="ProductList-Body"/>
              <w:ind w:left="162" w:hanging="162"/>
            </w:pPr>
            <w:r>
              <w:t>-</w:t>
            </w:r>
            <w:r>
              <w:tab/>
            </w:r>
            <w:r w:rsidR="002A3B84">
              <w:t>A Microsoft impõe restrições à impressão dos Dados do Cliente e tem procedimentos para descarte de materiais impressos que contenham Dados do Cliente.</w:t>
            </w:r>
          </w:p>
          <w:p w14:paraId="4579FE11" w14:textId="5575422F" w:rsidR="00086F17" w:rsidRDefault="00E443FA" w:rsidP="009B5A8E">
            <w:pPr>
              <w:pStyle w:val="ProductList-Body"/>
              <w:ind w:left="162" w:hanging="162"/>
            </w:pPr>
            <w:r>
              <w:t>-</w:t>
            </w:r>
            <w:r>
              <w:tab/>
            </w:r>
            <w:r w:rsidR="009C6951">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AA1D90">
        <w:tc>
          <w:tcPr>
            <w:tcW w:w="2610" w:type="dxa"/>
            <w:vAlign w:val="center"/>
          </w:tcPr>
          <w:p w14:paraId="59347A52" w14:textId="738D913D" w:rsidR="00086F17" w:rsidRDefault="00086F17" w:rsidP="007303AE">
            <w:pPr>
              <w:pStyle w:val="ProductList-Body"/>
            </w:pPr>
            <w:r>
              <w:t>Segurança dos Recursos Humanos</w:t>
            </w:r>
          </w:p>
        </w:tc>
        <w:tc>
          <w:tcPr>
            <w:tcW w:w="8190" w:type="dxa"/>
          </w:tcPr>
          <w:p w14:paraId="4D458344" w14:textId="28E5AABF" w:rsidR="00086F17" w:rsidRDefault="009C6951" w:rsidP="008E1EAF">
            <w:pPr>
              <w:pStyle w:val="ProductList-Body"/>
            </w:pPr>
            <w:r>
              <w:rPr>
                <w:b/>
              </w:rPr>
              <w:t>Treinamento de Segurança</w:t>
            </w:r>
            <w:r w:rsidRPr="00AA1D90">
              <w:rPr>
                <w:b/>
                <w:bCs/>
              </w:rPr>
              <w:t>.</w:t>
            </w:r>
            <w: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AA1D90">
        <w:tc>
          <w:tcPr>
            <w:tcW w:w="2610" w:type="dxa"/>
            <w:vAlign w:val="center"/>
          </w:tcPr>
          <w:p w14:paraId="17640D63" w14:textId="1909CE38" w:rsidR="00086F17" w:rsidRDefault="00086F17" w:rsidP="007303AE">
            <w:pPr>
              <w:pStyle w:val="ProductList-Body"/>
            </w:pPr>
            <w:r>
              <w:t>Segurança Física e Ambiental</w:t>
            </w:r>
          </w:p>
        </w:tc>
        <w:tc>
          <w:tcPr>
            <w:tcW w:w="8190" w:type="dxa"/>
          </w:tcPr>
          <w:p w14:paraId="0E056EAF" w14:textId="21CE734C" w:rsidR="009C6951" w:rsidRPr="00690C65" w:rsidRDefault="009C6951" w:rsidP="009C6951">
            <w:pPr>
              <w:pStyle w:val="ProductList-Body"/>
            </w:pPr>
            <w:r>
              <w:rPr>
                <w:b/>
              </w:rPr>
              <w:t>Acesso Físico a Instalações</w:t>
            </w:r>
            <w:r w:rsidRPr="00AA1D90">
              <w:rPr>
                <w:b/>
                <w:bCs/>
              </w:rPr>
              <w:t xml:space="preserve">. </w:t>
            </w:r>
            <w:r>
              <w:t>A Microsoft limita indivíduos autorizados identificados, o acesso às instalações onde os sistemas de informação que processam os Dados do Cliente estão localizados.</w:t>
            </w:r>
          </w:p>
          <w:p w14:paraId="0173E035" w14:textId="4AD1F14D" w:rsidR="009C6951" w:rsidRPr="00690C65" w:rsidRDefault="009C6951" w:rsidP="0088164F">
            <w:pPr>
              <w:pStyle w:val="ProductList-Body"/>
              <w:spacing w:before="40"/>
            </w:pPr>
            <w:r>
              <w:rPr>
                <w:b/>
              </w:rPr>
              <w:t>Acesso Físico a Componentes</w:t>
            </w:r>
            <w:r w:rsidRPr="00AA1D90">
              <w:rPr>
                <w:b/>
                <w:bCs/>
              </w:rPr>
              <w:t>.</w:t>
            </w:r>
            <w: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690C65" w:rsidRDefault="009C6951" w:rsidP="0088164F">
            <w:pPr>
              <w:pStyle w:val="ProductList-Body"/>
              <w:spacing w:before="40"/>
            </w:pPr>
            <w:r>
              <w:rPr>
                <w:b/>
              </w:rPr>
              <w:t>Proteção contra Interrupções</w:t>
            </w:r>
            <w:r w:rsidRPr="00AA1D90">
              <w:rPr>
                <w:b/>
                <w:bCs/>
              </w:rPr>
              <w:t xml:space="preserve">. </w:t>
            </w:r>
            <w:r>
              <w:t>A Microsoft usa uma variedade de sistemas padrão do setor para proteger-se contra a perda de dados devido a falhas na fonte de alimentação ou interferências de linha.</w:t>
            </w:r>
          </w:p>
          <w:p w14:paraId="746254B8" w14:textId="5CE993D4" w:rsidR="00086F17" w:rsidRDefault="009C6951" w:rsidP="0088164F">
            <w:pPr>
              <w:pStyle w:val="ProductList-Body"/>
              <w:spacing w:before="40"/>
            </w:pPr>
            <w:r>
              <w:rPr>
                <w:b/>
              </w:rPr>
              <w:t>Descarte de Componentes</w:t>
            </w:r>
            <w:r w:rsidRPr="00AA1D90">
              <w:rPr>
                <w:b/>
                <w:bCs/>
              </w:rPr>
              <w:t xml:space="preserve">. </w:t>
            </w:r>
            <w:r>
              <w:t>A Microsoft usa processos padrão do setor para excluir Dados do Cliente quando não são mais necessários.</w:t>
            </w:r>
          </w:p>
        </w:tc>
      </w:tr>
      <w:tr w:rsidR="00086F17" w14:paraId="5142F166" w14:textId="77777777" w:rsidTr="00AA1D90">
        <w:tc>
          <w:tcPr>
            <w:tcW w:w="2610" w:type="dxa"/>
            <w:vAlign w:val="center"/>
          </w:tcPr>
          <w:p w14:paraId="4E573BCA" w14:textId="3DE6A7D5" w:rsidR="00086F17" w:rsidRDefault="00086F17" w:rsidP="007303AE">
            <w:pPr>
              <w:pStyle w:val="ProductList-Body"/>
            </w:pPr>
            <w:r>
              <w:t>Gerenciamento de Comunicações e Operações</w:t>
            </w:r>
          </w:p>
        </w:tc>
        <w:tc>
          <w:tcPr>
            <w:tcW w:w="8190" w:type="dxa"/>
          </w:tcPr>
          <w:p w14:paraId="52A9B3B5" w14:textId="2B32BAB3" w:rsidR="009C6951" w:rsidRPr="00690C65" w:rsidRDefault="009C6951" w:rsidP="009C6951">
            <w:pPr>
              <w:pStyle w:val="ProductList-Body"/>
            </w:pPr>
            <w:r>
              <w:rPr>
                <w:b/>
              </w:rPr>
              <w:t>Política Operacional</w:t>
            </w:r>
            <w:r w:rsidRPr="00AA1D90">
              <w:rPr>
                <w:b/>
                <w:bCs/>
              </w:rPr>
              <w:t>.</w:t>
            </w:r>
            <w:r>
              <w:t xml:space="preserve"> A Microsoft mantém documentos de segurança descrevendo suas medidas de segurança e os procedimentos relevantes e responsabilidades de seu pessoal com acesso aos Dados do Cliente.</w:t>
            </w:r>
          </w:p>
          <w:p w14:paraId="53600F6E" w14:textId="77777777" w:rsidR="009C6951" w:rsidRPr="00690C65" w:rsidRDefault="009C6951" w:rsidP="0088164F">
            <w:pPr>
              <w:pStyle w:val="ProductList-Body"/>
              <w:spacing w:before="40"/>
            </w:pPr>
            <w:r>
              <w:rPr>
                <w:b/>
              </w:rPr>
              <w:t>Procedimentos de Recuperação de Dados</w:t>
            </w:r>
          </w:p>
          <w:p w14:paraId="273CBF49" w14:textId="4E0C88AE" w:rsidR="009C6951" w:rsidRPr="00690C65" w:rsidRDefault="00E443FA" w:rsidP="003D22CB">
            <w:pPr>
              <w:pStyle w:val="ProductList-Body"/>
              <w:ind w:left="162" w:hanging="162"/>
            </w:pPr>
            <w:r>
              <w:t>-</w:t>
            </w:r>
            <w:r>
              <w:tab/>
            </w:r>
            <w:r w:rsidR="003D22CB">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690C65" w:rsidRDefault="00E443FA" w:rsidP="003D22CB">
            <w:pPr>
              <w:pStyle w:val="ProductList-Body"/>
              <w:ind w:left="162" w:hanging="162"/>
            </w:pPr>
            <w:r>
              <w:t>-</w:t>
            </w:r>
            <w:r>
              <w:tab/>
            </w:r>
            <w:r w:rsidR="003D22CB">
              <w:t>A Microsoft armazena cópias dos Dados do Cliente e os procedimentos de recuperação de dados em outro local que não seja onde se localiza o computador principal que processa os Dados do Cliente.</w:t>
            </w:r>
          </w:p>
          <w:p w14:paraId="21D206B8" w14:textId="45A4ACAD" w:rsidR="009C6951" w:rsidRPr="00690C65" w:rsidRDefault="00E443FA" w:rsidP="003D22CB">
            <w:pPr>
              <w:pStyle w:val="ProductList-Body"/>
              <w:ind w:left="162" w:hanging="162"/>
            </w:pPr>
            <w:r>
              <w:t>-</w:t>
            </w:r>
            <w:r>
              <w:tab/>
            </w:r>
            <w:r w:rsidR="003D22CB">
              <w:t>A Microsoft tem em vigor procedimentos específicos que regem o acesso a cópias dos Dados do Cliente.</w:t>
            </w:r>
          </w:p>
          <w:p w14:paraId="01AE7FA9" w14:textId="4F5286D3" w:rsidR="009B5A8E" w:rsidRDefault="00E443FA" w:rsidP="009B5A8E">
            <w:pPr>
              <w:pStyle w:val="ProductList-Body"/>
              <w:ind w:left="162" w:hanging="162"/>
            </w:pPr>
            <w:r>
              <w:t>-</w:t>
            </w:r>
            <w:r>
              <w:tab/>
            </w:r>
            <w:r w:rsidR="009B5A8E">
              <w:t>A Microsoft revisa os procedimentos de recuperação de dados pelo menos a cada seis meses, com exceção dos procedimentos para recuperação de dados dos Serviços Governamentais do Azure, que são revisados a cada 12 meses.</w:t>
            </w:r>
          </w:p>
          <w:p w14:paraId="0C13E134" w14:textId="42E4A08A" w:rsidR="009C6951" w:rsidRPr="00690C65" w:rsidRDefault="00E443FA" w:rsidP="003D22CB">
            <w:pPr>
              <w:pStyle w:val="ProductList-Body"/>
              <w:ind w:left="162" w:hanging="162"/>
            </w:pPr>
            <w:r>
              <w:t>-</w:t>
            </w:r>
            <w:r>
              <w:tab/>
            </w:r>
            <w:r w:rsidR="009B5A8E">
              <w:tab/>
            </w:r>
            <w:r w:rsidR="003D22CB">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690C65" w:rsidRDefault="009C6951" w:rsidP="0088164F">
            <w:pPr>
              <w:pStyle w:val="ProductList-Body"/>
              <w:spacing w:before="40"/>
            </w:pPr>
            <w:r>
              <w:rPr>
                <w:b/>
              </w:rPr>
              <w:t>Software Mal-intencionado</w:t>
            </w:r>
            <w:r w:rsidRPr="00AA1D90">
              <w:rPr>
                <w:b/>
                <w:bCs/>
              </w:rPr>
              <w:t>.</w:t>
            </w:r>
            <w:r>
              <w:t xml:space="preserve"> A Microsoft tem controles antimalware que ajudam a impedir que software mal-intencionado obtenha acesso não autorizado aos Dados do Cliente, inclusive software mal-intencionado originado de redes públicas.</w:t>
            </w:r>
          </w:p>
          <w:p w14:paraId="031EE0A7" w14:textId="77777777" w:rsidR="009C6951" w:rsidRPr="00690C65" w:rsidRDefault="009C6951" w:rsidP="0088164F">
            <w:pPr>
              <w:pStyle w:val="ProductList-Body"/>
              <w:spacing w:before="40"/>
            </w:pPr>
            <w:r>
              <w:rPr>
                <w:b/>
              </w:rPr>
              <w:t>Transferência de Dados para Além dos Limites</w:t>
            </w:r>
          </w:p>
          <w:p w14:paraId="529D2023" w14:textId="21679D7C" w:rsidR="009C6951" w:rsidRPr="00690C65" w:rsidRDefault="00E443FA" w:rsidP="003D22CB">
            <w:pPr>
              <w:pStyle w:val="ProductList-Body"/>
              <w:ind w:left="162" w:hanging="162"/>
            </w:pPr>
            <w:r>
              <w:t>-</w:t>
            </w:r>
            <w:r>
              <w:tab/>
            </w:r>
            <w:r w:rsidR="00651B74">
              <w:t>A Microsoft criptografa, ou permite que o Cliente criptografe, os Dados do Cliente transmitidos por redes públicas.</w:t>
            </w:r>
          </w:p>
          <w:p w14:paraId="70E6C4C4" w14:textId="7662F3FF" w:rsidR="009C6951" w:rsidRPr="00690C65" w:rsidRDefault="00E443FA" w:rsidP="003D22CB">
            <w:pPr>
              <w:pStyle w:val="ProductList-Body"/>
              <w:ind w:left="162" w:hanging="162"/>
            </w:pPr>
            <w:r>
              <w:t>-</w:t>
            </w:r>
            <w:r>
              <w:tab/>
            </w:r>
            <w:r w:rsidR="003D22CB">
              <w:t>A Microsoft restringe o acesso aos Dados do Cliente em mídias que deixam suas instalações (por exemplo, por meio de criptografia).</w:t>
            </w:r>
          </w:p>
          <w:p w14:paraId="039DA155" w14:textId="73742380" w:rsidR="00086F17" w:rsidRDefault="009C6951" w:rsidP="0088164F">
            <w:pPr>
              <w:pStyle w:val="ProductList-Body"/>
              <w:spacing w:before="40"/>
            </w:pPr>
            <w:r>
              <w:rPr>
                <w:b/>
              </w:rPr>
              <w:t>Registro de Eventos</w:t>
            </w:r>
            <w:r w:rsidRPr="00AA1D90">
              <w:rPr>
                <w:b/>
                <w:bCs/>
              </w:rPr>
              <w:t xml:space="preserve">. </w:t>
            </w:r>
            <w: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AA1D90">
        <w:tc>
          <w:tcPr>
            <w:tcW w:w="2610" w:type="dxa"/>
            <w:vAlign w:val="center"/>
          </w:tcPr>
          <w:p w14:paraId="1033C6C0" w14:textId="538D8B4A" w:rsidR="00086F17" w:rsidRDefault="00086F17" w:rsidP="007303AE">
            <w:pPr>
              <w:pStyle w:val="ProductList-Body"/>
            </w:pPr>
            <w:r>
              <w:t>Controle de Acesso</w:t>
            </w:r>
          </w:p>
        </w:tc>
        <w:tc>
          <w:tcPr>
            <w:tcW w:w="8190" w:type="dxa"/>
          </w:tcPr>
          <w:p w14:paraId="4D5A88E0" w14:textId="3D42E11B" w:rsidR="009C6951" w:rsidRPr="00690C65" w:rsidRDefault="009C6951" w:rsidP="009C6951">
            <w:pPr>
              <w:pStyle w:val="ProductList-Body"/>
            </w:pPr>
            <w:r>
              <w:rPr>
                <w:b/>
              </w:rPr>
              <w:t>Política de Acesso</w:t>
            </w:r>
            <w:r w:rsidRPr="00AA1D90">
              <w:rPr>
                <w:b/>
                <w:bCs/>
              </w:rPr>
              <w:t>.</w:t>
            </w:r>
            <w:r>
              <w:t xml:space="preserve"> A Microsoft mantém um registro de privilégio de segurança de indivíduos que têm acesso aos Dados do Cliente.</w:t>
            </w:r>
          </w:p>
          <w:p w14:paraId="2541D145" w14:textId="77777777" w:rsidR="009C6951" w:rsidRPr="00690C65" w:rsidRDefault="009C6951" w:rsidP="0088164F">
            <w:pPr>
              <w:pStyle w:val="ProductList-Body"/>
              <w:spacing w:before="40"/>
            </w:pPr>
            <w:r>
              <w:rPr>
                <w:b/>
              </w:rPr>
              <w:t>Autorização de Acesso</w:t>
            </w:r>
          </w:p>
          <w:p w14:paraId="6905FA03" w14:textId="6228F234" w:rsidR="009C6951" w:rsidRPr="00690C65" w:rsidRDefault="00E443FA" w:rsidP="003D22CB">
            <w:pPr>
              <w:pStyle w:val="ProductList-Body"/>
              <w:ind w:left="162" w:hanging="162"/>
            </w:pPr>
            <w:r>
              <w:t>-</w:t>
            </w:r>
            <w:r>
              <w:tab/>
            </w:r>
            <w:r w:rsidR="003D22CB">
              <w:t>A Microsoft mantém e atualiza um registro do pessoal autorizado a acessar os sistemas da Microsoft que contêm Dados do Cliente.</w:t>
            </w:r>
          </w:p>
          <w:p w14:paraId="25553CE7" w14:textId="57E09240" w:rsidR="009C6951" w:rsidRPr="00690C65" w:rsidRDefault="00E443FA" w:rsidP="003D22CB">
            <w:pPr>
              <w:pStyle w:val="ProductList-Body"/>
              <w:ind w:left="162" w:hanging="162"/>
            </w:pPr>
            <w:r>
              <w:t>-</w:t>
            </w:r>
            <w:r>
              <w:tab/>
            </w:r>
            <w:r w:rsidR="009B5A8E">
              <w:tab/>
            </w:r>
            <w:r w:rsidR="003D22CB">
              <w:t>A Microsoft desativa as credenciais de autenticação que não foram usadas por um período de até seis meses.</w:t>
            </w:r>
          </w:p>
          <w:p w14:paraId="520E2E67" w14:textId="01F71D90" w:rsidR="009C6951" w:rsidRPr="00690C65" w:rsidRDefault="00E443FA" w:rsidP="003D22CB">
            <w:pPr>
              <w:pStyle w:val="ProductList-Body"/>
              <w:ind w:left="162" w:hanging="162"/>
            </w:pPr>
            <w:r>
              <w:t>-</w:t>
            </w:r>
            <w:r>
              <w:tab/>
            </w:r>
            <w:r w:rsidR="003D22CB">
              <w:t xml:space="preserve">A Microsoft identifica o pessoal que pode conceder, alterar ou cancelar acesso autorizado a dados e recursos. </w:t>
            </w:r>
          </w:p>
          <w:p w14:paraId="05170003" w14:textId="2C7D9CB6" w:rsidR="009C6951" w:rsidRPr="00690C65" w:rsidRDefault="00E443FA" w:rsidP="003D22CB">
            <w:pPr>
              <w:pStyle w:val="ProductList-Body"/>
              <w:ind w:left="162" w:hanging="162"/>
            </w:pPr>
            <w:r>
              <w:t>-</w:t>
            </w:r>
            <w:r>
              <w:tab/>
            </w:r>
            <w:r w:rsidR="003D22CB">
              <w:t>A Microsoft garante que quando mais de um indivíduo tiver acesso aos sistemas que contêm os Dados do Cliente, os indivíduos terão logins/identificadores separados.</w:t>
            </w:r>
          </w:p>
          <w:p w14:paraId="5E68175B" w14:textId="77777777" w:rsidR="009C6951" w:rsidRPr="00690C65" w:rsidRDefault="009C6951" w:rsidP="0088164F">
            <w:pPr>
              <w:pStyle w:val="ProductList-Body"/>
              <w:spacing w:before="40"/>
            </w:pPr>
            <w:r>
              <w:rPr>
                <w:b/>
              </w:rPr>
              <w:t>Privilégios Mínimos</w:t>
            </w:r>
          </w:p>
          <w:p w14:paraId="5A54D499" w14:textId="7C217170" w:rsidR="009C6951" w:rsidRPr="00690C65" w:rsidRDefault="00E443FA" w:rsidP="003D22CB">
            <w:pPr>
              <w:pStyle w:val="ProductList-Body"/>
              <w:ind w:left="162" w:hanging="162"/>
            </w:pPr>
            <w:r>
              <w:t>-</w:t>
            </w:r>
            <w:r>
              <w:tab/>
            </w:r>
            <w:r w:rsidR="003D22CB">
              <w:t xml:space="preserve">O pessoal de suporte técnico é autorizado a acessar os Dados do Cliente somente quando necessário. </w:t>
            </w:r>
          </w:p>
          <w:p w14:paraId="036CE9EC" w14:textId="55C4248F" w:rsidR="009C6951" w:rsidRPr="00690C65" w:rsidRDefault="00E443FA" w:rsidP="003D22CB">
            <w:pPr>
              <w:pStyle w:val="ProductList-Body"/>
              <w:ind w:left="162" w:hanging="162"/>
            </w:pPr>
            <w:r>
              <w:t>-</w:t>
            </w:r>
            <w:r>
              <w:tab/>
            </w:r>
            <w:r w:rsidR="003D22CB">
              <w:t>A Microsoft restringe o acesso aos Dados do Cliente apenas aos indivíduos que precisam de tal acesso para executar suas funções.</w:t>
            </w:r>
          </w:p>
          <w:p w14:paraId="0456AB46" w14:textId="77777777" w:rsidR="009C6951" w:rsidRPr="00690C65" w:rsidRDefault="009C6951" w:rsidP="0088164F">
            <w:pPr>
              <w:pStyle w:val="ProductList-Body"/>
              <w:spacing w:before="40"/>
            </w:pPr>
            <w:r>
              <w:rPr>
                <w:b/>
              </w:rPr>
              <w:t>Integridade e Confidencialidade</w:t>
            </w:r>
          </w:p>
          <w:p w14:paraId="0BF55A2D" w14:textId="0E9207FF" w:rsidR="009C6951" w:rsidRPr="00690C65" w:rsidRDefault="00E443FA" w:rsidP="003D22CB">
            <w:pPr>
              <w:pStyle w:val="ProductList-Body"/>
              <w:ind w:left="162" w:hanging="162"/>
            </w:pPr>
            <w:r>
              <w:t>-</w:t>
            </w:r>
            <w:r>
              <w:tab/>
            </w:r>
            <w:r w:rsidR="003D22CB">
              <w:t>A Microsoft instrui seu pessoal a desativar sessões administrativas ao deixarem as instalações controladas pela Microsoft ou quando os computadores são, de outra forma, deixados sem supervisão.</w:t>
            </w:r>
          </w:p>
          <w:p w14:paraId="5E91173C" w14:textId="07912382" w:rsidR="009C6951" w:rsidRPr="00690C65" w:rsidRDefault="00E443FA" w:rsidP="003D22CB">
            <w:pPr>
              <w:pStyle w:val="ProductList-Body"/>
              <w:ind w:left="162" w:hanging="162"/>
            </w:pPr>
            <w:r>
              <w:t>-</w:t>
            </w:r>
            <w:r>
              <w:tab/>
            </w:r>
            <w:r w:rsidR="003D22CB">
              <w:t>A Microsoft armazena senhas de uma forma que as torna ininteligíveis enquanto elas estiverem em vigor.</w:t>
            </w:r>
          </w:p>
          <w:p w14:paraId="7F353D0C" w14:textId="77777777" w:rsidR="009C6951" w:rsidRPr="00690C65" w:rsidRDefault="009C6951" w:rsidP="0088164F">
            <w:pPr>
              <w:pStyle w:val="ProductList-Body"/>
              <w:spacing w:before="40"/>
            </w:pPr>
            <w:r>
              <w:rPr>
                <w:b/>
              </w:rPr>
              <w:t>Autenticação</w:t>
            </w:r>
          </w:p>
          <w:p w14:paraId="3873F6E9" w14:textId="71865B6A" w:rsidR="009C6951" w:rsidRPr="00690C65" w:rsidRDefault="00E443FA" w:rsidP="003D22CB">
            <w:pPr>
              <w:pStyle w:val="ProductList-Body"/>
              <w:ind w:left="162" w:hanging="162"/>
            </w:pPr>
            <w:r>
              <w:t>-</w:t>
            </w:r>
            <w:r>
              <w:tab/>
            </w:r>
            <w:r w:rsidR="003D22CB">
              <w:t>A Microsoft usa práticas padrão do setor para identificar e autenticar usuários que tentam acessar sistemas de informação.</w:t>
            </w:r>
          </w:p>
          <w:p w14:paraId="53D424BB" w14:textId="73B6E947" w:rsidR="009C6951" w:rsidRPr="00690C65" w:rsidRDefault="00E443FA" w:rsidP="003D22CB">
            <w:pPr>
              <w:pStyle w:val="ProductList-Body"/>
              <w:ind w:left="162" w:hanging="162"/>
            </w:pPr>
            <w:r>
              <w:t>-</w:t>
            </w:r>
            <w:r>
              <w:tab/>
            </w:r>
            <w:r w:rsidR="003D22CB">
              <w:t>Quando os mecanismos de autenticação são baseados em senha, a Microsoft exige que as senhas sejam renovadas regularmente.</w:t>
            </w:r>
          </w:p>
          <w:p w14:paraId="0C91FCD8" w14:textId="2DF3EF1C" w:rsidR="009C6951" w:rsidRPr="00690C65" w:rsidRDefault="00E443FA" w:rsidP="003D22CB">
            <w:pPr>
              <w:pStyle w:val="ProductList-Body"/>
              <w:ind w:left="162" w:hanging="162"/>
            </w:pPr>
            <w:r>
              <w:t>-</w:t>
            </w:r>
            <w:r>
              <w:tab/>
            </w:r>
            <w:r w:rsidR="003D22CB">
              <w:t>Quando os mecanismos de autenticação são baseados em senha, a Microsoft exige que a senha tenha, pelo menos, oito caracteres.</w:t>
            </w:r>
          </w:p>
          <w:p w14:paraId="579D94F4" w14:textId="73E9744E" w:rsidR="009C6951" w:rsidRPr="00690C65" w:rsidRDefault="00E443FA" w:rsidP="003D22CB">
            <w:pPr>
              <w:pStyle w:val="ProductList-Body"/>
              <w:ind w:left="162" w:hanging="162"/>
            </w:pPr>
            <w:r>
              <w:t>-</w:t>
            </w:r>
            <w:r>
              <w:tab/>
            </w:r>
            <w:r w:rsidR="003D22CB">
              <w:t>A Microsoft garante que identificadores desativados ou expirados não sejam concedidos a outros indivíduos.</w:t>
            </w:r>
          </w:p>
          <w:p w14:paraId="53682E1B" w14:textId="02C2A213" w:rsidR="009C6951" w:rsidRPr="00690C65" w:rsidRDefault="00E443FA" w:rsidP="003D22CB">
            <w:pPr>
              <w:pStyle w:val="ProductList-Body"/>
              <w:ind w:left="162" w:hanging="162"/>
            </w:pPr>
            <w:r>
              <w:t>-</w:t>
            </w:r>
            <w:r>
              <w:tab/>
            </w:r>
            <w:r w:rsidR="003D22CB">
              <w:t>A Microsoft monitora, ou permite que o Cliente monitore, as tentativas repetidas de obtenção de acesso ao sistema de informação com senhas inválidas.</w:t>
            </w:r>
          </w:p>
          <w:p w14:paraId="5EBD9700" w14:textId="75FAAB2E" w:rsidR="009C6951" w:rsidRPr="00690C65" w:rsidRDefault="00E443FA" w:rsidP="003D22CB">
            <w:pPr>
              <w:pStyle w:val="ProductList-Body"/>
              <w:ind w:left="162" w:hanging="162"/>
            </w:pPr>
            <w:r>
              <w:t>-</w:t>
            </w:r>
            <w:r>
              <w:tab/>
            </w:r>
            <w:r w:rsidR="003D22CB">
              <w:t>A Microsoft mantém procedimentos padrão do setor para desativar senhas que tenham sido corrompidas ou divulgadas acidentalmente.</w:t>
            </w:r>
          </w:p>
          <w:p w14:paraId="2A56C8FF" w14:textId="2CA17623" w:rsidR="009C6951" w:rsidRPr="00690C65" w:rsidRDefault="00E443FA" w:rsidP="003D22CB">
            <w:pPr>
              <w:pStyle w:val="ProductList-Body"/>
              <w:ind w:left="162" w:hanging="162"/>
            </w:pPr>
            <w:r>
              <w:t>-</w:t>
            </w:r>
            <w:r>
              <w:tab/>
            </w:r>
            <w:r w:rsidR="003D22CB">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Default="009C6951" w:rsidP="007303AE">
            <w:pPr>
              <w:pStyle w:val="ProductList-Body"/>
              <w:spacing w:before="40"/>
            </w:pPr>
            <w:r>
              <w:rPr>
                <w:b/>
              </w:rPr>
              <w:t>Projeto de Rede</w:t>
            </w:r>
            <w:r w:rsidRPr="00AA1D90">
              <w:rPr>
                <w:b/>
                <w:bCs/>
              </w:rPr>
              <w:t xml:space="preserve">. </w:t>
            </w:r>
            <w:r>
              <w:t>A Microsoft tem controles para impedir que indivíduos assumam direitos de acesso não cedidos a eles para obter acesso aos Dados do Cliente que eles não estejam autorizados a acessar.</w:t>
            </w:r>
          </w:p>
        </w:tc>
      </w:tr>
      <w:tr w:rsidR="00086F17" w14:paraId="46DDAE79" w14:textId="77777777" w:rsidTr="00AA1D90">
        <w:tc>
          <w:tcPr>
            <w:tcW w:w="2610" w:type="dxa"/>
            <w:vAlign w:val="center"/>
          </w:tcPr>
          <w:p w14:paraId="2C4520EB" w14:textId="54C172FD" w:rsidR="00086F17" w:rsidRDefault="00086F17" w:rsidP="007303AE">
            <w:pPr>
              <w:pStyle w:val="ProductList-Body"/>
            </w:pPr>
            <w:r>
              <w:t>Gerenciamento de Incidentes de Segurança de Informação</w:t>
            </w:r>
          </w:p>
        </w:tc>
        <w:tc>
          <w:tcPr>
            <w:tcW w:w="8190" w:type="dxa"/>
          </w:tcPr>
          <w:p w14:paraId="1028D5CF" w14:textId="77777777" w:rsidR="00272578" w:rsidRPr="00690C65" w:rsidRDefault="00272578" w:rsidP="00272578">
            <w:pPr>
              <w:pStyle w:val="ProductList-Body"/>
            </w:pPr>
            <w:r>
              <w:rPr>
                <w:b/>
              </w:rPr>
              <w:t>Processo de Resposta a Incidentes</w:t>
            </w:r>
          </w:p>
          <w:p w14:paraId="099F1C9A" w14:textId="64574EBD" w:rsidR="00272578" w:rsidRPr="00690C65" w:rsidRDefault="00E443FA" w:rsidP="003D22CB">
            <w:pPr>
              <w:pStyle w:val="ProductList-Body"/>
              <w:ind w:left="162" w:hanging="162"/>
            </w:pPr>
            <w:r>
              <w:t>-</w:t>
            </w:r>
            <w:r>
              <w:tab/>
            </w:r>
            <w:r w:rsidR="003D22CB">
              <w:t xml:space="preserve">A Microsoft mantém um registro de violações de segurança com uma descrição da violação, o período, as consequências, o nome do autor da denúncia e a quem a violação foi denunciada, bem como o </w:t>
            </w:r>
            <w:r w:rsidR="003D22CB">
              <w:rPr>
                <w:color w:val="000000" w:themeColor="text1"/>
              </w:rPr>
              <w:t>procedimento de recuperação de dados.</w:t>
            </w:r>
          </w:p>
          <w:p w14:paraId="5BB81CE4" w14:textId="05299564" w:rsidR="00E46617" w:rsidRPr="00690C65" w:rsidRDefault="00E443FA" w:rsidP="003D22CB">
            <w:pPr>
              <w:pStyle w:val="ProductList-Body"/>
              <w:ind w:left="162" w:hanging="162"/>
            </w:pPr>
            <w:r>
              <w:t>-</w:t>
            </w:r>
            <w:r>
              <w:tab/>
            </w:r>
            <w:r w:rsidR="003D22CB">
              <w:rPr>
                <w:color w:val="000000" w:themeColor="text1"/>
              </w:rPr>
              <w:t xml:space="preserve">Para </w:t>
            </w:r>
            <w:r w:rsidR="003D22CB">
              <w:rPr>
                <w:iCs/>
                <w:color w:val="000000" w:themeColor="text1"/>
              </w:rPr>
              <w:t>cada violação de segurança que seja um Incidente de Segurança, a notificação pela Microsoft (conforme descrito na seção “Notificação de Incidentes de Segurança” acima) será feita sem atraso irracional e, em qualquer caso, em 30 dias consecutivos.</w:t>
            </w:r>
          </w:p>
          <w:p w14:paraId="3818EE7A" w14:textId="4139419A" w:rsidR="00272578" w:rsidRPr="00690C65" w:rsidRDefault="00272578" w:rsidP="00084A1F">
            <w:pPr>
              <w:pStyle w:val="ProductList-Body"/>
              <w:ind w:left="162" w:hanging="7"/>
            </w:pPr>
            <w:r>
              <w:rPr>
                <w:color w:val="000000" w:themeColor="text1"/>
              </w:rPr>
              <w:t xml:space="preserve">A Microsoft controla, ou permite que o </w:t>
            </w:r>
            <w:r>
              <w:t>Cliente controle, as divulgações de Dados do Cliente, inclusive quais dados foram divulgados, para quem e a que horas.</w:t>
            </w:r>
          </w:p>
          <w:p w14:paraId="730CA332" w14:textId="2F819071" w:rsidR="00086F17" w:rsidRDefault="00272578" w:rsidP="0088164F">
            <w:pPr>
              <w:pStyle w:val="ProductList-Body"/>
              <w:spacing w:before="40"/>
            </w:pPr>
            <w:r>
              <w:rPr>
                <w:b/>
              </w:rPr>
              <w:t>Monitoramento dos Serviços</w:t>
            </w:r>
            <w:r w:rsidRPr="00AA1D90">
              <w:rPr>
                <w:b/>
                <w:bCs/>
              </w:rPr>
              <w:t>.</w:t>
            </w:r>
            <w:r>
              <w:t xml:space="preserve"> O pessoal de segurança da Microsoft verifica os logs, pelo menos, semestralmente, a fim de propor esforços de reparação, se necessário.</w:t>
            </w:r>
          </w:p>
        </w:tc>
      </w:tr>
      <w:tr w:rsidR="00086F17" w14:paraId="1186CDAD" w14:textId="77777777" w:rsidTr="00AA1D90">
        <w:tc>
          <w:tcPr>
            <w:tcW w:w="2610" w:type="dxa"/>
            <w:vAlign w:val="center"/>
          </w:tcPr>
          <w:p w14:paraId="417B34CB" w14:textId="1C65413C" w:rsidR="00086F17" w:rsidRDefault="00086F17" w:rsidP="007303AE">
            <w:pPr>
              <w:pStyle w:val="ProductList-Body"/>
            </w:pPr>
            <w:r>
              <w:t>Gerenciamento da Continuidade dos Negócios</w:t>
            </w:r>
          </w:p>
        </w:tc>
        <w:tc>
          <w:tcPr>
            <w:tcW w:w="8190" w:type="dxa"/>
          </w:tcPr>
          <w:p w14:paraId="36CE9909" w14:textId="7BEF5F99" w:rsidR="00272578" w:rsidRPr="00690C65" w:rsidRDefault="00E443FA" w:rsidP="003D22CB">
            <w:pPr>
              <w:pStyle w:val="ProductList-Body"/>
              <w:ind w:left="162" w:hanging="162"/>
            </w:pPr>
            <w:r>
              <w:t>-</w:t>
            </w:r>
            <w:r>
              <w:tab/>
            </w:r>
            <w:r w:rsidR="003D22CB">
              <w:t>A Microsoft mantém planos de emergência e de contingência para as instalações onde se localizam os sistemas de informação da Microsoft que processam os Dados do Cliente.</w:t>
            </w:r>
          </w:p>
          <w:p w14:paraId="2EA52B9C" w14:textId="36D6710B" w:rsidR="00086F17" w:rsidRDefault="00E443FA" w:rsidP="003D22CB">
            <w:pPr>
              <w:pStyle w:val="ProductList-Body"/>
              <w:ind w:left="162" w:hanging="162"/>
            </w:pPr>
            <w:r>
              <w:t>-</w:t>
            </w:r>
            <w:r>
              <w:tab/>
            </w:r>
            <w:r w:rsidR="003D22CB">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6BDE258E" w14:textId="77777777" w:rsidR="00C62FB6" w:rsidRPr="00690C65" w:rsidRDefault="00C62FB6" w:rsidP="00C62FB6">
      <w:pPr>
        <w:pStyle w:val="ProductList-Body"/>
      </w:pPr>
      <w:r>
        <w:rPr>
          <w:b/>
          <w:color w:val="00188F"/>
        </w:rPr>
        <w:t>Política de Segurança de Informações dos Serviços Online</w:t>
      </w:r>
    </w:p>
    <w:p w14:paraId="4453B305" w14:textId="77777777" w:rsidR="00C62FB6" w:rsidRPr="00690C65" w:rsidRDefault="00C62FB6" w:rsidP="00C62FB6">
      <w:pPr>
        <w:pStyle w:val="ProductList-Body"/>
      </w:pPr>
      <w:r>
        <w:t>Cada Serviço Online segue uma política de segurança de dados gravados (“Política de Segurança de Informações”) que cumpre os padrões de controle e as estruturas mostradas na tabela abaixo.</w:t>
      </w:r>
    </w:p>
    <w:p w14:paraId="5A079929" w14:textId="77777777" w:rsidR="00C62FB6" w:rsidRPr="00690C65" w:rsidRDefault="00C62FB6" w:rsidP="00C62FB6">
      <w:pPr>
        <w:pStyle w:val="ProductList-Body"/>
      </w:pPr>
    </w:p>
    <w:tbl>
      <w:tblPr>
        <w:tblStyle w:val="TableGrid"/>
        <w:tblW w:w="10800" w:type="dxa"/>
        <w:tblInd w:w="115" w:type="dxa"/>
        <w:tblLayout w:type="fixed"/>
        <w:tblLook w:val="04A0" w:firstRow="1" w:lastRow="0" w:firstColumn="1" w:lastColumn="0" w:noHBand="0" w:noVBand="1"/>
      </w:tblPr>
      <w:tblGrid>
        <w:gridCol w:w="3053"/>
        <w:gridCol w:w="1530"/>
        <w:gridCol w:w="1530"/>
        <w:gridCol w:w="1519"/>
        <w:gridCol w:w="1584"/>
        <w:gridCol w:w="1584"/>
      </w:tblGrid>
      <w:tr w:rsidR="00C62FB6" w:rsidRPr="00C62FB6" w14:paraId="72E90D47" w14:textId="77777777" w:rsidTr="00084A1F">
        <w:trPr>
          <w:tblHeader/>
        </w:trPr>
        <w:tc>
          <w:tcPr>
            <w:tcW w:w="3053"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Serviço Online</w:t>
            </w:r>
          </w:p>
        </w:tc>
        <w:tc>
          <w:tcPr>
            <w:tcW w:w="1530"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30"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Código de Prática</w:t>
            </w:r>
          </w:p>
        </w:tc>
        <w:tc>
          <w:tcPr>
            <w:tcW w:w="1519"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Código de Prática</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Tipo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Tipo II</w:t>
            </w:r>
          </w:p>
        </w:tc>
      </w:tr>
      <w:tr w:rsidR="00C62FB6" w:rsidRPr="00C62FB6" w14:paraId="675407D8" w14:textId="77777777" w:rsidTr="00084A1F">
        <w:trPr>
          <w:trHeight w:val="288"/>
        </w:trPr>
        <w:tc>
          <w:tcPr>
            <w:tcW w:w="3053" w:type="dxa"/>
            <w:vAlign w:val="center"/>
          </w:tcPr>
          <w:p w14:paraId="71AF4730" w14:textId="77777777" w:rsidR="00C62FB6" w:rsidRPr="00C62FB6" w:rsidRDefault="00C62FB6" w:rsidP="00C62FB6">
            <w:pPr>
              <w:pStyle w:val="ProductList-Body"/>
            </w:pPr>
            <w:r>
              <w:t>Serviços do Office 365</w:t>
            </w:r>
          </w:p>
        </w:tc>
        <w:tc>
          <w:tcPr>
            <w:tcW w:w="1530" w:type="dxa"/>
            <w:vAlign w:val="center"/>
          </w:tcPr>
          <w:p w14:paraId="6C4AF9F1" w14:textId="77777777" w:rsidR="00C62FB6" w:rsidRPr="00C62FB6" w:rsidRDefault="00C62FB6" w:rsidP="00C62FB6">
            <w:pPr>
              <w:pStyle w:val="ProductList-Body"/>
            </w:pPr>
            <w:r>
              <w:t>Sim</w:t>
            </w:r>
          </w:p>
        </w:tc>
        <w:tc>
          <w:tcPr>
            <w:tcW w:w="1530" w:type="dxa"/>
            <w:vAlign w:val="center"/>
          </w:tcPr>
          <w:p w14:paraId="136375FC" w14:textId="77777777" w:rsidR="00C62FB6" w:rsidRPr="00C62FB6" w:rsidRDefault="00C62FB6" w:rsidP="00C62FB6">
            <w:pPr>
              <w:pStyle w:val="ProductList-Body"/>
            </w:pPr>
            <w:r>
              <w:t>Sim</w:t>
            </w:r>
          </w:p>
        </w:tc>
        <w:tc>
          <w:tcPr>
            <w:tcW w:w="1519" w:type="dxa"/>
            <w:vAlign w:val="center"/>
          </w:tcPr>
          <w:p w14:paraId="69B1F985" w14:textId="77777777" w:rsidR="00C62FB6" w:rsidRPr="00C62FB6" w:rsidRDefault="00C62FB6" w:rsidP="00C62FB6">
            <w:pPr>
              <w:pStyle w:val="ProductList-Body"/>
            </w:pPr>
            <w:r>
              <w:t>Sim</w:t>
            </w:r>
          </w:p>
        </w:tc>
        <w:tc>
          <w:tcPr>
            <w:tcW w:w="1584" w:type="dxa"/>
            <w:vAlign w:val="center"/>
          </w:tcPr>
          <w:p w14:paraId="6BBE4D43" w14:textId="77777777" w:rsidR="00C62FB6" w:rsidRPr="00C62FB6" w:rsidRDefault="00C62FB6" w:rsidP="00C62FB6">
            <w:pPr>
              <w:pStyle w:val="ProductList-Body"/>
            </w:pPr>
            <w:r>
              <w:t>Sim</w:t>
            </w:r>
          </w:p>
        </w:tc>
        <w:tc>
          <w:tcPr>
            <w:tcW w:w="1584" w:type="dxa"/>
            <w:vAlign w:val="center"/>
          </w:tcPr>
          <w:p w14:paraId="7EA6FD65" w14:textId="77777777" w:rsidR="00C62FB6" w:rsidRPr="00C62FB6" w:rsidRDefault="00C62FB6" w:rsidP="00C62FB6">
            <w:pPr>
              <w:pStyle w:val="ProductList-Body"/>
            </w:pPr>
            <w:r>
              <w:t>Sim</w:t>
            </w:r>
          </w:p>
        </w:tc>
      </w:tr>
      <w:tr w:rsidR="00C62FB6" w:rsidRPr="00C62FB6" w14:paraId="08C71880" w14:textId="77777777" w:rsidTr="00084A1F">
        <w:trPr>
          <w:trHeight w:val="288"/>
        </w:trPr>
        <w:tc>
          <w:tcPr>
            <w:tcW w:w="3053" w:type="dxa"/>
            <w:vAlign w:val="center"/>
          </w:tcPr>
          <w:p w14:paraId="1DBDE8ED" w14:textId="7E4CAA79" w:rsidR="00C62FB6" w:rsidRPr="00C62FB6" w:rsidRDefault="00C62FB6" w:rsidP="00C62FB6">
            <w:pPr>
              <w:pStyle w:val="ProductList-Body"/>
            </w:pPr>
            <w:r>
              <w:t xml:space="preserve">Microsoft Dynamics </w:t>
            </w:r>
            <w:r w:rsidR="009B5A8E">
              <w:t xml:space="preserve">CRM </w:t>
            </w:r>
            <w:r>
              <w:t>Online Services</w:t>
            </w:r>
          </w:p>
        </w:tc>
        <w:tc>
          <w:tcPr>
            <w:tcW w:w="1530" w:type="dxa"/>
            <w:vAlign w:val="center"/>
          </w:tcPr>
          <w:p w14:paraId="199D7E74" w14:textId="77777777" w:rsidR="00C62FB6" w:rsidRPr="00C62FB6" w:rsidRDefault="00C62FB6" w:rsidP="00C62FB6">
            <w:pPr>
              <w:pStyle w:val="ProductList-Body"/>
            </w:pPr>
            <w:r>
              <w:t>Sim</w:t>
            </w:r>
          </w:p>
        </w:tc>
        <w:tc>
          <w:tcPr>
            <w:tcW w:w="1530" w:type="dxa"/>
            <w:vAlign w:val="center"/>
          </w:tcPr>
          <w:p w14:paraId="4A08DE04" w14:textId="77777777" w:rsidR="00C62FB6" w:rsidRPr="00C62FB6" w:rsidRDefault="00C62FB6" w:rsidP="00C62FB6">
            <w:pPr>
              <w:pStyle w:val="ProductList-Body"/>
            </w:pPr>
            <w:r>
              <w:t>Sim</w:t>
            </w:r>
          </w:p>
        </w:tc>
        <w:tc>
          <w:tcPr>
            <w:tcW w:w="1519" w:type="dxa"/>
            <w:vAlign w:val="center"/>
          </w:tcPr>
          <w:p w14:paraId="513A09EE" w14:textId="540A7A4F" w:rsidR="00C62FB6" w:rsidRPr="00C62FB6" w:rsidRDefault="008F0187" w:rsidP="00C62FB6">
            <w:pPr>
              <w:pStyle w:val="ProductList-Body"/>
            </w:pPr>
            <w:r>
              <w:t>Sim</w:t>
            </w:r>
          </w:p>
        </w:tc>
        <w:tc>
          <w:tcPr>
            <w:tcW w:w="1584" w:type="dxa"/>
            <w:vAlign w:val="center"/>
          </w:tcPr>
          <w:p w14:paraId="3A9BDE6E" w14:textId="77777777" w:rsidR="00C62FB6" w:rsidRPr="00C62FB6" w:rsidRDefault="00C62FB6" w:rsidP="00C62FB6">
            <w:pPr>
              <w:pStyle w:val="ProductList-Body"/>
            </w:pPr>
            <w:r>
              <w:t>Sim</w:t>
            </w:r>
          </w:p>
        </w:tc>
        <w:tc>
          <w:tcPr>
            <w:tcW w:w="1584" w:type="dxa"/>
            <w:vAlign w:val="center"/>
          </w:tcPr>
          <w:p w14:paraId="08B0FC2E" w14:textId="77777777" w:rsidR="00C62FB6" w:rsidRPr="00C62FB6" w:rsidRDefault="00C62FB6" w:rsidP="00C62FB6">
            <w:pPr>
              <w:pStyle w:val="ProductList-Body"/>
            </w:pPr>
            <w:r>
              <w:t>Sim</w:t>
            </w:r>
          </w:p>
        </w:tc>
      </w:tr>
      <w:tr w:rsidR="00C62FB6" w:rsidRPr="00C62FB6" w14:paraId="10E95515" w14:textId="77777777" w:rsidTr="00084A1F">
        <w:trPr>
          <w:trHeight w:val="288"/>
        </w:trPr>
        <w:tc>
          <w:tcPr>
            <w:tcW w:w="3053" w:type="dxa"/>
            <w:vAlign w:val="center"/>
          </w:tcPr>
          <w:p w14:paraId="5903AB48" w14:textId="77777777" w:rsidR="00C62FB6" w:rsidRPr="00C62FB6" w:rsidRDefault="00C62FB6" w:rsidP="00C62FB6">
            <w:pPr>
              <w:pStyle w:val="ProductList-Body"/>
            </w:pPr>
            <w:r>
              <w:t>Serviços Principais do Microsoft Azure</w:t>
            </w:r>
          </w:p>
        </w:tc>
        <w:tc>
          <w:tcPr>
            <w:tcW w:w="1530" w:type="dxa"/>
            <w:vAlign w:val="center"/>
          </w:tcPr>
          <w:p w14:paraId="7CCEDF9D" w14:textId="77777777" w:rsidR="00C62FB6" w:rsidRPr="00C62FB6" w:rsidRDefault="00C62FB6" w:rsidP="00C62FB6">
            <w:pPr>
              <w:pStyle w:val="ProductList-Body"/>
            </w:pPr>
            <w:r>
              <w:t>Sim</w:t>
            </w:r>
          </w:p>
        </w:tc>
        <w:tc>
          <w:tcPr>
            <w:tcW w:w="1530" w:type="dxa"/>
            <w:vAlign w:val="center"/>
          </w:tcPr>
          <w:p w14:paraId="276590E8" w14:textId="77777777" w:rsidR="00C62FB6" w:rsidRPr="00C62FB6" w:rsidRDefault="00C62FB6" w:rsidP="00C62FB6">
            <w:pPr>
              <w:pStyle w:val="ProductList-Body"/>
            </w:pPr>
            <w:r>
              <w:t>Sim</w:t>
            </w:r>
          </w:p>
        </w:tc>
        <w:tc>
          <w:tcPr>
            <w:tcW w:w="1519" w:type="dxa"/>
            <w:vAlign w:val="center"/>
          </w:tcPr>
          <w:p w14:paraId="7E74EC52" w14:textId="77777777" w:rsidR="00C62FB6" w:rsidRPr="00C62FB6" w:rsidRDefault="00C62FB6" w:rsidP="00C62FB6">
            <w:pPr>
              <w:pStyle w:val="ProductList-Body"/>
            </w:pPr>
            <w:r>
              <w:t>Sim</w:t>
            </w:r>
          </w:p>
        </w:tc>
        <w:tc>
          <w:tcPr>
            <w:tcW w:w="1584" w:type="dxa"/>
            <w:vAlign w:val="center"/>
          </w:tcPr>
          <w:p w14:paraId="669AF009" w14:textId="77777777" w:rsidR="00C62FB6" w:rsidRPr="00C62FB6" w:rsidRDefault="00C62FB6" w:rsidP="00C62FB6">
            <w:pPr>
              <w:pStyle w:val="ProductList-Body"/>
            </w:pPr>
            <w:r>
              <w:t>Variáveis*</w:t>
            </w:r>
          </w:p>
        </w:tc>
        <w:tc>
          <w:tcPr>
            <w:tcW w:w="1584" w:type="dxa"/>
            <w:vAlign w:val="center"/>
          </w:tcPr>
          <w:p w14:paraId="60F778FC" w14:textId="77777777" w:rsidR="00C62FB6" w:rsidRPr="00C62FB6" w:rsidRDefault="00C62FB6" w:rsidP="00C62FB6">
            <w:pPr>
              <w:pStyle w:val="ProductList-Body"/>
            </w:pPr>
            <w:r>
              <w:t>Variáveis*</w:t>
            </w:r>
          </w:p>
        </w:tc>
      </w:tr>
      <w:tr w:rsidR="00C62FB6" w:rsidRPr="00C62FB6" w14:paraId="247EA9C8" w14:textId="77777777" w:rsidTr="00084A1F">
        <w:trPr>
          <w:trHeight w:val="288"/>
        </w:trPr>
        <w:tc>
          <w:tcPr>
            <w:tcW w:w="3053" w:type="dxa"/>
            <w:vAlign w:val="center"/>
          </w:tcPr>
          <w:p w14:paraId="6271D1EE" w14:textId="6E51AF0A" w:rsidR="00C62FB6" w:rsidRPr="00C62FB6" w:rsidRDefault="00C62FB6" w:rsidP="00C62FB6">
            <w:pPr>
              <w:pStyle w:val="ProductList-Body"/>
            </w:pPr>
            <w:r>
              <w:t>Serviços Online do Microsoft Intune</w:t>
            </w:r>
          </w:p>
        </w:tc>
        <w:tc>
          <w:tcPr>
            <w:tcW w:w="1530" w:type="dxa"/>
            <w:vAlign w:val="center"/>
          </w:tcPr>
          <w:p w14:paraId="438F865B" w14:textId="77777777" w:rsidR="00C62FB6" w:rsidRPr="00C62FB6" w:rsidRDefault="00C62FB6" w:rsidP="00C62FB6">
            <w:pPr>
              <w:pStyle w:val="ProductList-Body"/>
            </w:pPr>
            <w:r>
              <w:t>Sim</w:t>
            </w:r>
          </w:p>
        </w:tc>
        <w:tc>
          <w:tcPr>
            <w:tcW w:w="1530" w:type="dxa"/>
            <w:vAlign w:val="center"/>
          </w:tcPr>
          <w:p w14:paraId="7422244D" w14:textId="77777777" w:rsidR="00C62FB6" w:rsidRPr="00C62FB6" w:rsidRDefault="00C62FB6" w:rsidP="00C62FB6">
            <w:pPr>
              <w:pStyle w:val="ProductList-Body"/>
            </w:pPr>
            <w:r>
              <w:t>Sim</w:t>
            </w:r>
          </w:p>
        </w:tc>
        <w:tc>
          <w:tcPr>
            <w:tcW w:w="1519" w:type="dxa"/>
            <w:vAlign w:val="center"/>
          </w:tcPr>
          <w:p w14:paraId="5CD7969B" w14:textId="1E84F7A1" w:rsidR="00C62FB6" w:rsidRPr="00C62FB6" w:rsidRDefault="008F0187" w:rsidP="00C62FB6">
            <w:pPr>
              <w:pStyle w:val="ProductList-Body"/>
            </w:pPr>
            <w:r>
              <w:t>Sim</w:t>
            </w:r>
          </w:p>
        </w:tc>
        <w:tc>
          <w:tcPr>
            <w:tcW w:w="1584" w:type="dxa"/>
            <w:vAlign w:val="center"/>
          </w:tcPr>
          <w:p w14:paraId="55B9A33B" w14:textId="445C75B1" w:rsidR="00C62FB6" w:rsidRPr="00C62FB6" w:rsidRDefault="009B5A8E" w:rsidP="00C62FB6">
            <w:pPr>
              <w:pStyle w:val="ProductList-Body"/>
            </w:pPr>
            <w:r>
              <w:t>Sim</w:t>
            </w:r>
          </w:p>
        </w:tc>
        <w:tc>
          <w:tcPr>
            <w:tcW w:w="1584" w:type="dxa"/>
            <w:vAlign w:val="center"/>
          </w:tcPr>
          <w:p w14:paraId="4DB7EFFD" w14:textId="2A1BE14B" w:rsidR="00C62FB6" w:rsidRPr="00C62FB6" w:rsidRDefault="009B5A8E" w:rsidP="00C62FB6">
            <w:pPr>
              <w:pStyle w:val="ProductList-Body"/>
            </w:pPr>
            <w:r>
              <w:t>Sim</w:t>
            </w:r>
          </w:p>
        </w:tc>
      </w:tr>
    </w:tbl>
    <w:p w14:paraId="15A1B9DB" w14:textId="455F4F9A" w:rsidR="00C62FB6" w:rsidRPr="00690C65" w:rsidRDefault="00C62FB6" w:rsidP="00C62FB6">
      <w:pPr>
        <w:pStyle w:val="ProductList-Body"/>
      </w:pPr>
      <w:r>
        <w:t>*O escopo atual é detalhado no relatório de auditoria e resumido na Central de Confiabilidade do Microsoft Azure.</w:t>
      </w:r>
    </w:p>
    <w:p w14:paraId="7863C0DA" w14:textId="77777777" w:rsidR="00C62FB6" w:rsidRPr="00690C65" w:rsidRDefault="00C62FB6" w:rsidP="00C62FB6">
      <w:pPr>
        <w:pStyle w:val="ProductList-Body"/>
      </w:pPr>
    </w:p>
    <w:p w14:paraId="06CCE06B" w14:textId="77777777" w:rsidR="009B5A8E" w:rsidRPr="00C62FB6" w:rsidRDefault="009B5A8E" w:rsidP="009B5A8E">
      <w:pPr>
        <w:pStyle w:val="ProductList-Body"/>
      </w:pPr>
      <w:r>
        <w:t>A Microsoft poderá adicionar padrões do setor ou governamentais a qualquer momento. A Microsoft não eliminará um padrão ou uma estrutura na tabela acima, a menos que ele não seja mais usado no setor e seja substituído por um sucessor (se houver). Os Serviços Governamentais do Azure atendem a um conjunto específico de estruturas e padrões de controle, conforme detalhano na Central de Confiabilidade do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Sujeito às obrigações de não divulgação, a Microsoft disponibilizará cada Política de Segurança da Informação para os Clientes, junto com outras informações solicitadas de forma razoável pelo Cliente em relação às práticas e políticas de segurança da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O Cliente é o único responsável por revisar cada Política de Segurança da Informação e por fazer uma determinação independente de saber se ele atende aos requisitos do Cliente.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Se as Cláusulas Contratuais Padrão se aplicarem, esta seção será acrescentada ao parágrafo f da Cláusula 5 e ao parágrafo 2 da Cláusula 12 das Cláusulas Contratuais Padrão.</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Auditorias da Microsoft dos Serviços Online</w:t>
      </w:r>
    </w:p>
    <w:p w14:paraId="270635B4" w14:textId="77777777" w:rsidR="00C62FB6" w:rsidRPr="00690C65" w:rsidRDefault="00C62FB6" w:rsidP="00C62FB6">
      <w:pPr>
        <w:pStyle w:val="ProductList-Body"/>
      </w:pPr>
      <w:r>
        <w:t>Para cada Serviço Online, a Microsoft conduzirá auditorias da segurança dos computadores, do ambiente computacional e dos data centers físicos que ele usa no processamento de Dados do Cliente (inclusive dados pessoais), da seguinte forma:</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Se for fornecido um padrão ou uma estrutura para auditorias, uma auditoria de tal padrão de controle ou estrutura será iniciado pelo menos anualmente para cada Serviço Online.</w:t>
      </w:r>
    </w:p>
    <w:p w14:paraId="4E1C16AD" w14:textId="0C38EA08" w:rsidR="00C62FB6" w:rsidRPr="00690C65" w:rsidRDefault="00C62FB6" w:rsidP="00C62FB6">
      <w:pPr>
        <w:pStyle w:val="ProductList-Body"/>
        <w:numPr>
          <w:ilvl w:val="1"/>
          <w:numId w:val="9"/>
        </w:numPr>
      </w:pPr>
      <w:r>
        <w:t>Cada auditoria será executada de acordo com os padrões e as regras da agência regulatória ou da agência de credenciamento para cada estrutura ou padrão de controle aplicável.</w:t>
      </w:r>
    </w:p>
    <w:p w14:paraId="269EC67D" w14:textId="77777777" w:rsidR="00C62FB6" w:rsidRPr="00690C65" w:rsidRDefault="00C62FB6" w:rsidP="00C62FB6">
      <w:pPr>
        <w:pStyle w:val="ProductList-Body"/>
        <w:numPr>
          <w:ilvl w:val="1"/>
          <w:numId w:val="9"/>
        </w:numPr>
      </w:pPr>
      <w:r>
        <w:t>Cada auditoria será executada por auditores de segurança qualificados, independentes e terceiros que serão selecionados pela Microsoft, que também arcará com as custas.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Cada auditoria resultará na geração de um relatório de auditoria (“Relatório de Auditoria da Microsoft”), que constituirão Informações Confidenciais da Microsoft. O Relatório de Auditoria da Microsoft divulgará claramente todas as descobertas substanciais realizadas pelo auditor. A Microsoft solucionará imediatamente os problemas levantados em todo Relatório de Auditoria da Microsoft para a satisfação do auditor.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Mediante solicitação do Cliente, a Microsoft fornecerá a este cada Relatório de Auditoria da Microsoft para que o Cliente possa verificar o cumprimento das obrigações de segurança da Microsoft de acordo com os DPT. O Relatório de Auditoria da Microsoft estará sujeito a limitações de não divulgação e distribuição da Microsoft e do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Se as Cláusulas Contratuais Padrão forem aplicáveis, então (1) o Cliente concordará em exercer seu direito de auditoria instruindo a Microsoft para executar a auditoria conforme descrito nesta seção do DPT e (2) se o Cliente desejar alterar esta instrução, então o Cliente terá o direito de fazer isso conforme estabelecido nas Cláusulas Contratuais Padrão, o que deverá ser solicitado por escrito.</w:t>
      </w:r>
    </w:p>
    <w:p w14:paraId="1520D600" w14:textId="77777777" w:rsidR="00C62FB6" w:rsidRPr="00690C65" w:rsidRDefault="00C62FB6" w:rsidP="00C62FB6">
      <w:pPr>
        <w:pStyle w:val="ProductList-Body"/>
      </w:pPr>
    </w:p>
    <w:p w14:paraId="27BE8243" w14:textId="6D5736A3" w:rsidR="00C62FB6" w:rsidRDefault="00C62FB6" w:rsidP="00C62FB6">
      <w:pPr>
        <w:pStyle w:val="ProductList-Body"/>
      </w:pPr>
      <w:r>
        <w:t>Se as Cláusulas Contratuais Padrão forem aplicáveis, nenhuma cláusula desta seção dos DPT variará nem modificará as Cláusulas Contratuais Padrão, tão pouco afetará os direitos de autoridades de supervisão nem do titular dos dados previstos nas Cláusulas Contratuais Padrão. A Microsoft Corporation é um beneficiário de terceiro pretendido desta seção.</w:t>
      </w:r>
    </w:p>
    <w:p w14:paraId="6493F87A" w14:textId="77777777" w:rsidR="00A94DA8" w:rsidRPr="00690C65" w:rsidRDefault="00F67F6B"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45D7EA26" w14:textId="77777777" w:rsidR="00A94DA8" w:rsidRPr="00690C65" w:rsidRDefault="00A94DA8" w:rsidP="00C62FB6">
      <w:pPr>
        <w:pStyle w:val="ProductList-Body"/>
      </w:pPr>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1B600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36118459"/>
      <w:r>
        <w:t>Termos Específicos dos Serviços Online</w:t>
      </w:r>
      <w:bookmarkEnd w:id="62"/>
      <w:bookmarkEnd w:id="63"/>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690C65" w:rsidRDefault="00272578" w:rsidP="006D752D">
      <w:pPr>
        <w:pStyle w:val="ProductList-OfferingGroupHeading"/>
      </w:pPr>
      <w:bookmarkStart w:id="64" w:name="_Toc436118460"/>
      <w:r>
        <w:t xml:space="preserve">Serviços do Microsoft </w:t>
      </w:r>
      <w:r w:rsidRPr="006D752D">
        <w:t>Azure</w:t>
      </w:r>
      <w:bookmarkEnd w:id="64"/>
    </w:p>
    <w:p w14:paraId="3E2B3C57" w14:textId="77777777" w:rsidR="00A94DA8" w:rsidRPr="000772BE" w:rsidRDefault="00A94DA8" w:rsidP="00A94DA8">
      <w:pPr>
        <w:pStyle w:val="ProductList-Body"/>
      </w:pPr>
      <w:r>
        <w:rPr>
          <w:b/>
          <w:color w:val="00188F"/>
        </w:rPr>
        <w:t>Notificações</w:t>
      </w:r>
    </w:p>
    <w:p w14:paraId="24B11431" w14:textId="3114D4F9" w:rsidR="00CC34E7" w:rsidRPr="00690C65" w:rsidRDefault="00A94DA8" w:rsidP="00A94DA8">
      <w:pPr>
        <w:pStyle w:val="ProductList-Body"/>
      </w:pPr>
      <w:r>
        <w:t xml:space="preserve">As Notificações sobre Serviços Profissionais e o Padrão Visual H.264/AVC, o Padrão de Vídeo VC-1, o Padrão Visual MPEG-4 Parte 2 e o Padrão de Vídeo MPEG-2 contidas no </w:t>
      </w:r>
      <w:hyperlink w:anchor="Attachment1" w:history="1">
        <w:r>
          <w:rPr>
            <w:rStyle w:val="Hyperlink"/>
          </w:rPr>
          <w:t>Anexo 1</w:t>
        </w:r>
      </w:hyperlink>
      <w:r>
        <w:t xml:space="preserve"> são aplicáveis</w:t>
      </w:r>
      <w:r w:rsidR="00CC34E7">
        <w:t>.</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29"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409DBAF1"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30" w:anchor="services" w:history="1">
        <w:r w:rsidRPr="00A94DA8">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65E131EE" w14:textId="6CFF0162" w:rsidR="00F856BF" w:rsidRDefault="00F856BF" w:rsidP="00F856BF">
      <w:pPr>
        <w:pStyle w:val="ProductList-Body"/>
      </w:pPr>
      <w:r>
        <w:t xml:space="preserve">“Serviços do Microsoft Azure” significa um ou mais serviços e recursos da Microsoft identificados no site </w:t>
      </w:r>
      <w:hyperlink r:id="rId31" w:history="1">
        <w:r w:rsidRPr="00F856BF">
          <w:rPr>
            <w:rStyle w:val="Hyperlink"/>
          </w:rPr>
          <w:t>http://azure.microsoft.com/services/</w:t>
        </w:r>
      </w:hyperlink>
      <w:r>
        <w:t>, exceto quando identificados como licenciados separadamente.</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2F8739E8" w14:textId="478B0041" w:rsidR="00BB13A7" w:rsidRPr="00690C65" w:rsidRDefault="00BB13A7" w:rsidP="00BB13A7">
      <w:pPr>
        <w:pStyle w:val="ProductList-Body"/>
      </w:pPr>
      <w:r>
        <w:rPr>
          <w:b/>
          <w:color w:val="00188F"/>
        </w:rPr>
        <w:t>Uso do Software no Microsoft Azure</w:t>
      </w:r>
    </w:p>
    <w:p w14:paraId="0F0BF3D1" w14:textId="53DEE3C9" w:rsidR="00272578" w:rsidRPr="00690C65" w:rsidRDefault="00BB13A7" w:rsidP="00BB13A7">
      <w:pPr>
        <w:pStyle w:val="ProductList-Body"/>
      </w:pPr>
      <w:r>
        <w:t>Determinados Serviços do Microsoft Azure fornecem aos clientes a capacidade de executar o software no Microsoft Azure. Para o software da Microsoft disponível em um Serviço do Microsoft Azure, a Microsoft concede ao Cliente uma licença limitada para usar o software somente dentro do Serviço do Microsoft Azure e sujeito a quaisquer termos de licença adicionais que possam estar presentes. O Cliente não pode usar tal software fora do Serviço do Microsoft Azure a menos que o Cliente tenha uma licença para o software além da sua assinatura para os Serviços do Microsoft Azure.</w:t>
      </w:r>
      <w:r w:rsidR="00093609">
        <w:t xml:space="preserve"> </w:t>
      </w:r>
      <w:r>
        <w:t>Se o Cliente carregar ou instalar qualquer software em um Serviço do Microsoft Azure, o Cliente concordará em proteger os direitos necessários para usar tal software dentro do Serviço do Microsoft Azure.</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2"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EF0331D" w:rsidR="000E6ED8" w:rsidRPr="00690C65" w:rsidRDefault="00272578" w:rsidP="00272578">
      <w:pPr>
        <w:pStyle w:val="ProductList-Body"/>
      </w:pPr>
      <w:r>
        <w:t xml:space="preserve">O Microsoft Azure permite que o Cliente acesse ou compre Produtos que Não Sejam da Microsoft por meio de recursos como a Microsoft Azure Marketplace e a Galeria de Máquinas Virtuais, condicionado a termos separados disponíveis em </w:t>
      </w:r>
      <w:hyperlink r:id="rId33" w:history="1">
        <w:r w:rsidR="006A2CBF">
          <w:rPr>
            <w:rStyle w:val="Hyperlink"/>
          </w:rPr>
          <w:t>http://azure.microsoft.com/en-us/support/legal/store-terms/</w:t>
        </w:r>
      </w:hyperlink>
      <w:hyperlink r:id="rId34" w:history="1"/>
      <w:r>
        <w:t>.</w:t>
      </w:r>
    </w:p>
    <w:p w14:paraId="65E06F6C" w14:textId="4A9C8BF0" w:rsidR="003D22CB" w:rsidRPr="00690C65" w:rsidRDefault="00F67F6B"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355E55">
        <w:rPr>
          <w:sz w:val="16"/>
          <w:szCs w:val="16"/>
        </w:rPr>
        <w:t>/</w:t>
      </w:r>
      <w:hyperlink w:anchor="GeneralTerms" w:history="1">
        <w:r w:rsidR="00355E55">
          <w:rPr>
            <w:rStyle w:val="Hyperlink"/>
            <w:sz w:val="16"/>
            <w:szCs w:val="16"/>
          </w:rPr>
          <w:t>Termos Gerais</w:t>
        </w:r>
      </w:hyperlink>
      <w:r w:rsidR="00355E55">
        <w:t xml:space="preserve"> </w:t>
      </w:r>
    </w:p>
    <w:p w14:paraId="42D80128" w14:textId="48A05148" w:rsidR="008070AF" w:rsidRPr="00690C65" w:rsidRDefault="008070AF" w:rsidP="006D752D">
      <w:pPr>
        <w:pStyle w:val="ProductList-OfferingGroupHeading"/>
      </w:pPr>
      <w:bookmarkStart w:id="65" w:name="_Toc436118461"/>
      <w:r>
        <w:t>Enterprise Mobility Services</w:t>
      </w:r>
      <w:bookmarkEnd w:id="65"/>
    </w:p>
    <w:p w14:paraId="73B137D7" w14:textId="77777777" w:rsidR="008070AF" w:rsidRPr="00690C65" w:rsidRDefault="008070AF" w:rsidP="008070AF">
      <w:pPr>
        <w:pStyle w:val="ProductList-Body"/>
        <w:tabs>
          <w:tab w:val="clear" w:pos="158"/>
          <w:tab w:val="left" w:pos="360"/>
        </w:tabs>
      </w:pPr>
      <w:r>
        <w:rPr>
          <w:b/>
          <w:color w:val="00188F"/>
        </w:rPr>
        <w:t>Notificações</w:t>
      </w:r>
    </w:p>
    <w:p w14:paraId="70B82AEA" w14:textId="79F097E0" w:rsidR="008070AF" w:rsidRPr="00690C65" w:rsidRDefault="008070AF" w:rsidP="008070AF">
      <w:pPr>
        <w:pStyle w:val="ProductList-Body"/>
      </w:pPr>
      <w:r>
        <w:t xml:space="preserve">As Notificações sobre o Bing Mapas contidas no </w:t>
      </w:r>
      <w:hyperlink w:anchor="Attachment1" w:history="1">
        <w:r>
          <w:rPr>
            <w:rStyle w:val="Hyperlink"/>
          </w:rPr>
          <w:t>Anexo 1</w:t>
        </w:r>
      </w:hyperlink>
      <w:r>
        <w:t xml:space="preserve"> são aplicáveis.</w:t>
      </w:r>
    </w:p>
    <w:p w14:paraId="64533DEE" w14:textId="77777777" w:rsidR="008070AF" w:rsidRPr="00BB03AB" w:rsidRDefault="008070AF" w:rsidP="008070AF">
      <w:pPr>
        <w:pStyle w:val="ProductList-Body"/>
        <w:rPr>
          <w:sz w:val="12"/>
          <w:szCs w:val="12"/>
        </w:rPr>
      </w:pPr>
    </w:p>
    <w:p w14:paraId="3ED67CDF" w14:textId="77777777" w:rsidR="008070AF" w:rsidRPr="00690C65" w:rsidRDefault="008070AF" w:rsidP="008070AF">
      <w:pPr>
        <w:pStyle w:val="ProductList-Body"/>
        <w:tabs>
          <w:tab w:val="clear" w:pos="158"/>
          <w:tab w:val="left" w:pos="180"/>
        </w:tabs>
      </w:pPr>
      <w:r>
        <w:rPr>
          <w:b/>
          <w:color w:val="00188F"/>
        </w:rPr>
        <w:t>Pacotes de Licenças de Assinatura.</w:t>
      </w:r>
    </w:p>
    <w:p w14:paraId="45814BFB" w14:textId="583805D3" w:rsidR="008070AF" w:rsidRPr="00690C65" w:rsidRDefault="008070AF" w:rsidP="008070AF">
      <w:pPr>
        <w:pStyle w:val="ProductList-Body"/>
      </w:pPr>
      <w:r>
        <w:t xml:space="preserve">Além das SLs de Usuário, consulte o </w:t>
      </w:r>
      <w:hyperlink w:anchor="Attachment2" w:history="1">
        <w:r>
          <w:rPr>
            <w:rStyle w:val="Hyperlink"/>
          </w:rPr>
          <w:t>Anexo 2</w:t>
        </w:r>
      </w:hyperlink>
      <w:r>
        <w:t xml:space="preserve"> para outras SLs que cumprem os requisitos do Azure Active Directory Premium, Serviços de Gerenciamento de Direitos do Azure e Microsoft Intune.</w:t>
      </w:r>
    </w:p>
    <w:p w14:paraId="1E0A2C1F" w14:textId="77777777" w:rsidR="00706672" w:rsidRPr="00690C65" w:rsidRDefault="00706672" w:rsidP="008070AF">
      <w:pPr>
        <w:pStyle w:val="ProductList-Body"/>
      </w:pPr>
    </w:p>
    <w:p w14:paraId="1D87E99A" w14:textId="1640796F" w:rsidR="00122096" w:rsidRPr="00690C65" w:rsidRDefault="00122096" w:rsidP="006D752D">
      <w:pPr>
        <w:pStyle w:val="ProductList-Offering2Heading"/>
      </w:pPr>
      <w:r>
        <w:tab/>
      </w:r>
      <w:bookmarkStart w:id="66" w:name="_Toc436118462"/>
      <w:r>
        <w:t xml:space="preserve">Azure Active </w:t>
      </w:r>
      <w:r w:rsidRPr="006D752D">
        <w:t>Directory</w:t>
      </w:r>
      <w:r>
        <w:t xml:space="preserve"> Basic</w:t>
      </w:r>
      <w:bookmarkEnd w:id="66"/>
    </w:p>
    <w:p w14:paraId="02198334" w14:textId="77777777" w:rsidR="00122096" w:rsidRPr="00690C65" w:rsidRDefault="00122096" w:rsidP="00122096">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p w14:paraId="27CB1598" w14:textId="414CAEB3" w:rsidR="00122096" w:rsidRPr="00690C65" w:rsidRDefault="00F67F6B"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CBEF750" w14:textId="77777777" w:rsidR="00706672" w:rsidRPr="00690C65" w:rsidRDefault="00706672" w:rsidP="006D752D">
      <w:pPr>
        <w:pStyle w:val="ProductList-Offering2Heading"/>
      </w:pPr>
      <w:r>
        <w:tab/>
      </w:r>
      <w:bookmarkStart w:id="67" w:name="_Toc436118463"/>
      <w:r>
        <w:t>Azure Active Directory Premium</w:t>
      </w:r>
      <w:bookmarkEnd w:id="67"/>
    </w:p>
    <w:p w14:paraId="15226D31" w14:textId="77777777" w:rsidR="00706672" w:rsidRPr="00690C65" w:rsidRDefault="00706672" w:rsidP="00706672">
      <w:pPr>
        <w:pStyle w:val="ProductList-Body"/>
      </w:pPr>
      <w:r>
        <w:t>O cliente pode, usando o Logon Único, pré-integrar Aplicativos SaaS/Aplicativos Personalizados. O Cliente não poderá copiar nem distribuir nenhum conjunto de dados, ou parte dele, incluído no software Forefront Identity Manager integrado a uma SL de Usuário do Microsoft Azure Active Directory.</w:t>
      </w:r>
    </w:p>
    <w:p w14:paraId="64C39BF5" w14:textId="1111E195" w:rsidR="00706672" w:rsidRPr="00690C65" w:rsidRDefault="00F67F6B"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3FB6FFE" w14:textId="77777777" w:rsidR="000A7013" w:rsidRPr="00FC1BA7" w:rsidRDefault="000A7013" w:rsidP="000A7013">
      <w:pPr>
        <w:pStyle w:val="ProductList-Offering2Heading"/>
        <w:outlineLvl w:val="2"/>
      </w:pPr>
      <w:r>
        <w:tab/>
      </w:r>
      <w:bookmarkStart w:id="68" w:name="AzureRightsManagement"/>
      <w:bookmarkStart w:id="69" w:name="_Toc431797708"/>
      <w:bookmarkStart w:id="70" w:name="_Toc431459524"/>
      <w:bookmarkStart w:id="71" w:name="_Toc436118464"/>
      <w:r>
        <w:t>Gerenciamento de Direitos do Azure</w:t>
      </w:r>
      <w:bookmarkEnd w:id="68"/>
      <w:bookmarkEnd w:id="69"/>
      <w:bookmarkEnd w:id="70"/>
      <w:bookmarkEnd w:id="71"/>
    </w:p>
    <w:p w14:paraId="7004540A" w14:textId="77777777" w:rsidR="000A7013" w:rsidRDefault="000A7013" w:rsidP="000A7013">
      <w:pPr>
        <w:pStyle w:val="ProductList-Body"/>
        <w:tabs>
          <w:tab w:val="clear" w:pos="158"/>
          <w:tab w:val="left" w:pos="360"/>
        </w:tabs>
        <w:rPr>
          <w:b/>
          <w:color w:val="00188F"/>
        </w:rPr>
      </w:pPr>
      <w:r>
        <w:rPr>
          <w:b/>
          <w:color w:val="00188F"/>
        </w:rPr>
        <w:t>Notificações</w:t>
      </w:r>
    </w:p>
    <w:p w14:paraId="7118EBA1" w14:textId="77777777" w:rsidR="000A7013" w:rsidRPr="00FC1BA7" w:rsidRDefault="000A7013" w:rsidP="000A7013">
      <w:pPr>
        <w:pStyle w:val="ProductList-Body"/>
      </w:pPr>
      <w:r>
        <w:t xml:space="preserve">A Notificação sobre o Bing Mapas contida no </w:t>
      </w:r>
      <w:hyperlink w:anchor="Attachment1" w:history="1">
        <w:r>
          <w:rPr>
            <w:rStyle w:val="Hyperlink"/>
          </w:rPr>
          <w:t>Anexo 1</w:t>
        </w:r>
      </w:hyperlink>
      <w:r>
        <w:t xml:space="preserve"> é aplicável.</w:t>
      </w:r>
    </w:p>
    <w:p w14:paraId="2FD857C4" w14:textId="2192D10E" w:rsidR="008070AF" w:rsidRPr="00690C65" w:rsidRDefault="00F67F6B"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32C8B0C2" w14:textId="1B4527C8" w:rsidR="00D44190" w:rsidRPr="00690C65" w:rsidRDefault="00D44190" w:rsidP="006D752D">
      <w:pPr>
        <w:pStyle w:val="ProductList-Offering2Heading"/>
      </w:pPr>
      <w:bookmarkStart w:id="72" w:name="_Toc388464308"/>
      <w:bookmarkEnd w:id="72"/>
      <w:r>
        <w:tab/>
      </w:r>
      <w:bookmarkStart w:id="73" w:name="_Toc436118465"/>
      <w:r>
        <w:t>Azure RemoteApp</w:t>
      </w:r>
      <w:bookmarkEnd w:id="73"/>
    </w:p>
    <w:p w14:paraId="5831C3F6" w14:textId="5254CFDD" w:rsidR="00D44190" w:rsidRPr="00690C65" w:rsidRDefault="00F67F6B"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452417D" w14:textId="015DF0ED" w:rsidR="008070AF" w:rsidRPr="00690C65" w:rsidRDefault="008070AF" w:rsidP="006D752D">
      <w:pPr>
        <w:pStyle w:val="ProductList-Offering2Heading"/>
      </w:pPr>
      <w:r>
        <w:tab/>
      </w:r>
      <w:bookmarkStart w:id="74" w:name="_Toc436118466"/>
      <w:r>
        <w:t>Microsoft Intune</w:t>
      </w:r>
      <w:bookmarkEnd w:id="74"/>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1B6000">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(por usuário)</w:t>
      </w:r>
    </w:p>
    <w:p w14:paraId="1F07D587" w14:textId="4E9FAD78" w:rsidR="008070AF" w:rsidRPr="00690C65" w:rsidRDefault="006E5B74" w:rsidP="008070AF">
      <w:pPr>
        <w:pStyle w:val="ProductList-Body"/>
      </w:pPr>
      <w:r>
        <w:rPr>
          <w:rFonts w:asciiTheme="majorHAnsi" w:hAnsiTheme="majorHAnsi"/>
          <w:sz w:val="16"/>
          <w:szCs w:val="16"/>
        </w:rPr>
        <w:t>Complemento do Microsoft Intune para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1B600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e System Center Endpoint Protection (por usuário)</w:t>
      </w:r>
      <w:r>
        <w:rPr>
          <w:rFonts w:asciiTheme="majorHAnsi" w:hAnsiTheme="majorHAnsi"/>
          <w:sz w:val="16"/>
          <w:szCs w:val="16"/>
        </w:rPr>
        <w:br/>
        <w:t>(“Complemento do Microsoft Intune”)</w:t>
      </w:r>
    </w:p>
    <w:p w14:paraId="6A81CB19" w14:textId="77777777" w:rsidR="008070AF" w:rsidRPr="00690C65" w:rsidRDefault="008070AF" w:rsidP="008070AF">
      <w:pPr>
        <w:pStyle w:val="ProductList-Body"/>
        <w:pBdr>
          <w:top w:val="single" w:sz="4" w:space="1" w:color="BFBFBF" w:themeColor="background1" w:themeShade="BF"/>
        </w:pBdr>
      </w:pPr>
    </w:p>
    <w:p w14:paraId="471EDC04" w14:textId="77777777" w:rsidR="00A94DA8" w:rsidRPr="000772BE" w:rsidRDefault="00A94DA8" w:rsidP="00A94DA8">
      <w:pPr>
        <w:pStyle w:val="ProductList-Body"/>
        <w:tabs>
          <w:tab w:val="clear" w:pos="158"/>
          <w:tab w:val="left" w:pos="360"/>
        </w:tabs>
      </w:pPr>
      <w:r>
        <w:rPr>
          <w:b/>
          <w:color w:val="00188F"/>
        </w:rPr>
        <w:t>Notificações</w:t>
      </w:r>
    </w:p>
    <w:p w14:paraId="5921BC84" w14:textId="1F29F2AB" w:rsidR="00A94DA8" w:rsidRDefault="00A94DA8" w:rsidP="00A94DA8">
      <w:pPr>
        <w:pStyle w:val="ProductList-Body"/>
        <w:tabs>
          <w:tab w:val="clear" w:pos="158"/>
          <w:tab w:val="left" w:pos="180"/>
        </w:tabs>
        <w:rPr>
          <w:b/>
          <w:color w:val="00188F"/>
        </w:rPr>
      </w:pPr>
      <w:r>
        <w:t xml:space="preserve">Todos os serviços de implantação prestados ao Cliente estão sujeitos à Notificação sobre Serviços Profissionais no </w:t>
      </w:r>
      <w:hyperlink w:anchor="Attachment1" w:history="1">
        <w:r>
          <w:rPr>
            <w:rStyle w:val="Hyperlink"/>
          </w:rPr>
          <w:t>Anexo 1</w:t>
        </w:r>
      </w:hyperlink>
    </w:p>
    <w:p w14:paraId="33AAA169" w14:textId="77777777" w:rsidR="00A94DA8" w:rsidRDefault="00A94DA8" w:rsidP="00A94DA8">
      <w:pPr>
        <w:pStyle w:val="ProductList-Body"/>
        <w:tabs>
          <w:tab w:val="clear" w:pos="158"/>
          <w:tab w:val="left" w:pos="180"/>
        </w:tabs>
        <w:rPr>
          <w:b/>
          <w:color w:val="00188F"/>
        </w:rPr>
      </w:pPr>
    </w:p>
    <w:p w14:paraId="7AD58DF7" w14:textId="6F589074" w:rsidR="00EF78B8" w:rsidRPr="00690C65" w:rsidRDefault="00EF78B8" w:rsidP="00A94DA8">
      <w:pPr>
        <w:pStyle w:val="ProductList-Body"/>
        <w:tabs>
          <w:tab w:val="clear" w:pos="158"/>
          <w:tab w:val="left" w:pos="180"/>
        </w:tabs>
      </w:pPr>
      <w:r>
        <w:rPr>
          <w:b/>
          <w:color w:val="00188F"/>
        </w:rPr>
        <w:t>Gerenciar Dispositivos</w:t>
      </w:r>
    </w:p>
    <w:p w14:paraId="6DB43031" w14:textId="6B686BDB" w:rsidR="00EF78B8" w:rsidRPr="00690C65" w:rsidRDefault="00EF78B8" w:rsidP="00EF78B8">
      <w:pPr>
        <w:pStyle w:val="ProductList-Body"/>
        <w:tabs>
          <w:tab w:val="clear" w:pos="158"/>
          <w:tab w:val="left" w:pos="180"/>
        </w:tabs>
      </w:pPr>
      <w:r>
        <w:t>Cada usuário ao qual o Cliente ceder uma SL de Usuário poderá acessar e usar o Serviço Online e o software relacionado (inclusive o software System Center) para gerenciar até cinco dispositivos.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SL Complementar de Armazenamento</w:t>
      </w:r>
    </w:p>
    <w:p w14:paraId="680DD99D" w14:textId="77777777" w:rsidR="008070AF" w:rsidRPr="00690C65" w:rsidRDefault="008070AF" w:rsidP="008070AF">
      <w:pPr>
        <w:pStyle w:val="ProductList-Body"/>
        <w:tabs>
          <w:tab w:val="clear" w:pos="158"/>
          <w:tab w:val="left" w:pos="180"/>
        </w:tabs>
      </w:pPr>
      <w:r>
        <w:t>Uma SL Complementar de Armazenamento é necessária para cada gigabyte que exceda o armazenamento fornecido com a assinatura básica.</w:t>
      </w:r>
    </w:p>
    <w:p w14:paraId="76625CC2" w14:textId="77777777" w:rsidR="008070AF" w:rsidRPr="00690C65" w:rsidRDefault="008070AF" w:rsidP="008070AF">
      <w:pPr>
        <w:pStyle w:val="ProductList-Body"/>
        <w:tabs>
          <w:tab w:val="clear" w:pos="158"/>
          <w:tab w:val="left" w:pos="180"/>
        </w:tabs>
      </w:pPr>
    </w:p>
    <w:p w14:paraId="5AFB938C" w14:textId="77777777" w:rsidR="00F856BF" w:rsidRDefault="00F856BF" w:rsidP="00F856BF">
      <w:pPr>
        <w:pStyle w:val="ProductList-Body"/>
        <w:rPr>
          <w:b/>
          <w:color w:val="00188F"/>
        </w:rPr>
      </w:pPr>
      <w:r>
        <w:rPr>
          <w:b/>
          <w:color w:val="00188F"/>
        </w:rPr>
        <w:t>Componentes de Software do Windows no System Center Software</w:t>
      </w:r>
    </w:p>
    <w:p w14:paraId="00583F00" w14:textId="77777777" w:rsidR="00F856BF" w:rsidRDefault="00F856BF" w:rsidP="00F856BF">
      <w:pPr>
        <w:pStyle w:val="ProductList-Body"/>
      </w:pPr>
      <w:r>
        <w:t xml:space="preserve">O software System Center inclui um ou mais dos seguintes Componentes do Software Windows: Os softwares Microsoft .NET Framework, Microsoft Data Access Components, Powershell e determinadas.dlls relacionadas às tecnologias Microsoft Build, Windows Identity Foundation, Biblioteca do Windows para JAVAScript, Debghelp.dll e Web Deploy. Os termos de licença que regem o uso que você faz dos Componentes de Software do Windows estão na seção Windows 8.1 Pro e Enterprise dos Termos do Produto. Os Termos do Produto estão localizados no site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Benchmark e Tecnologia do SQL Server</w:t>
      </w:r>
    </w:p>
    <w:p w14:paraId="5EB64A19" w14:textId="77777777" w:rsidR="008070AF" w:rsidRPr="00690C65" w:rsidRDefault="008070AF" w:rsidP="008070AF">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14:paraId="41E1E483" w14:textId="7E8E4CD9" w:rsidR="008070AF" w:rsidRPr="00690C65" w:rsidRDefault="00F67F6B" w:rsidP="008070AF">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6EE36BF4" w14:textId="7839AD3E" w:rsidR="0074447C" w:rsidRPr="00690C65" w:rsidRDefault="0074447C" w:rsidP="006D752D">
      <w:pPr>
        <w:pStyle w:val="ProductList-OfferingGroupHeading"/>
      </w:pPr>
      <w:bookmarkStart w:id="75" w:name="_Toc436118467"/>
      <w:r>
        <w:t xml:space="preserve">Microsoft Dynamics </w:t>
      </w:r>
      <w:r w:rsidR="009B5A8E">
        <w:t xml:space="preserve">CRM </w:t>
      </w:r>
      <w:r>
        <w:t>Online Services</w:t>
      </w:r>
      <w:bookmarkEnd w:id="75"/>
    </w:p>
    <w:p w14:paraId="143DDE56" w14:textId="77777777" w:rsidR="00A94DA8" w:rsidRPr="000772BE" w:rsidRDefault="00A94DA8" w:rsidP="00A94DA8">
      <w:pPr>
        <w:pStyle w:val="ProductList-Body"/>
        <w:tabs>
          <w:tab w:val="clear" w:pos="158"/>
          <w:tab w:val="left" w:pos="360"/>
        </w:tabs>
      </w:pPr>
      <w:r>
        <w:rPr>
          <w:b/>
          <w:color w:val="00188F"/>
        </w:rPr>
        <w:t>Notificações</w:t>
      </w:r>
    </w:p>
    <w:p w14:paraId="1FCF693D" w14:textId="01D4FD23" w:rsidR="0074447C" w:rsidRPr="00690C65" w:rsidRDefault="00A94DA8" w:rsidP="00A94DA8">
      <w:pPr>
        <w:pStyle w:val="ProductList-Body"/>
      </w:pPr>
      <w:r>
        <w:t xml:space="preserve">As Notificações sobre o Bing Mapas e os Serviços Profissionais contidas no </w:t>
      </w:r>
      <w:hyperlink w:anchor="Attachment1" w:history="1">
        <w:r>
          <w:rPr>
            <w:rStyle w:val="Hyperlink"/>
          </w:rPr>
          <w:t>Anexo 1</w:t>
        </w:r>
      </w:hyperlink>
      <w:r>
        <w:t xml:space="preserve"> são aplicáveis</w:t>
      </w:r>
      <w:r w:rsidR="0074447C">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Pacotes de Licenças de Assinatura.</w:t>
      </w:r>
    </w:p>
    <w:p w14:paraId="75876E63" w14:textId="51815F05" w:rsidR="00234095" w:rsidRPr="00690C65" w:rsidRDefault="003C6496" w:rsidP="003C6496">
      <w:pPr>
        <w:pStyle w:val="ProductList-Body"/>
      </w:pPr>
      <w:r>
        <w:t xml:space="preserve">Além das SLs de Usuário, consulte o </w:t>
      </w:r>
      <w:hyperlink w:anchor="Attachment2" w:history="1">
        <w:r>
          <w:rPr>
            <w:rStyle w:val="Hyperlink"/>
          </w:rPr>
          <w:t>Anexo 2</w:t>
        </w:r>
      </w:hyperlink>
      <w:r>
        <w:t xml:space="preserve"> para outras ofertas que atendem aos requisitos da SL</w:t>
      </w:r>
    </w:p>
    <w:p w14:paraId="0B15327B" w14:textId="77777777" w:rsidR="00234095" w:rsidRPr="00690C65" w:rsidRDefault="00234095" w:rsidP="0074447C">
      <w:pPr>
        <w:pStyle w:val="ProductList-Body"/>
      </w:pPr>
    </w:p>
    <w:p w14:paraId="12EFF60E" w14:textId="77777777" w:rsidR="000A7013" w:rsidRDefault="000A7013" w:rsidP="000A7013">
      <w:pPr>
        <w:pStyle w:val="ProductList-Offering2Heading"/>
      </w:pPr>
      <w:r>
        <w:tab/>
      </w:r>
      <w:bookmarkStart w:id="76" w:name="_Toc431797712"/>
      <w:bookmarkStart w:id="77" w:name="_Toc431459528"/>
      <w:bookmarkStart w:id="78" w:name="_Toc436118468"/>
      <w:r>
        <w:t>Microsoft Dynamics CRM Online</w:t>
      </w:r>
      <w:bookmarkEnd w:id="76"/>
      <w:bookmarkEnd w:id="77"/>
      <w:bookmarkEnd w:id="78"/>
    </w:p>
    <w:p w14:paraId="1ABF3D26" w14:textId="77777777" w:rsidR="000A7013" w:rsidRDefault="000A7013" w:rsidP="000A7013">
      <w:pPr>
        <w:pStyle w:val="ProductList-Offering1"/>
        <w:sectPr w:rsidR="000A7013" w:rsidSect="00D73EC5">
          <w:type w:val="continuous"/>
          <w:pgSz w:w="12240" w:h="15840"/>
          <w:pgMar w:top="1440" w:right="720" w:bottom="1440" w:left="720" w:header="720" w:footer="720" w:gutter="0"/>
          <w:cols w:space="720"/>
          <w:titlePg/>
          <w:docGrid w:linePitch="360"/>
        </w:sectPr>
      </w:pPr>
    </w:p>
    <w:p w14:paraId="359987EA" w14:textId="77777777" w:rsidR="000A7013" w:rsidRPr="00EF1E73" w:rsidRDefault="000A7013" w:rsidP="000A7013">
      <w:pPr>
        <w:pStyle w:val="ProductList-Body"/>
        <w:rPr>
          <w:rFonts w:asciiTheme="majorHAnsi" w:hAnsiTheme="majorHAnsi"/>
          <w:sz w:val="16"/>
          <w:szCs w:val="16"/>
        </w:rPr>
      </w:pPr>
      <w:r>
        <w:rPr>
          <w:rFonts w:asciiTheme="majorHAnsi" w:hAnsiTheme="majorHAnsi"/>
          <w:sz w:val="16"/>
          <w:szCs w:val="16"/>
        </w:rPr>
        <w:t>Microsoft Dynamics CRM Online Essentials</w:t>
      </w:r>
    </w:p>
    <w:p w14:paraId="5DFFDCD2" w14:textId="77777777" w:rsidR="000A7013" w:rsidRDefault="000A7013" w:rsidP="000A7013">
      <w:pPr>
        <w:pStyle w:val="ProductList-Body"/>
        <w:rPr>
          <w:rFonts w:asciiTheme="majorHAnsi" w:hAnsiTheme="majorHAnsi"/>
          <w:sz w:val="16"/>
          <w:szCs w:val="16"/>
        </w:rPr>
      </w:pPr>
      <w:r>
        <w:rPr>
          <w:rFonts w:asciiTheme="majorHAnsi" w:hAnsiTheme="majorHAnsi"/>
          <w:sz w:val="16"/>
          <w:szCs w:val="16"/>
        </w:rPr>
        <w:t>Microsoft Dynamics CRM Online Basic</w:t>
      </w:r>
    </w:p>
    <w:p w14:paraId="3BC742B3" w14:textId="77777777" w:rsidR="000A7013" w:rsidRPr="00EF1E73" w:rsidRDefault="000A7013" w:rsidP="000A7013">
      <w:pPr>
        <w:pStyle w:val="ProductList-Body"/>
        <w:rPr>
          <w:rFonts w:asciiTheme="majorHAnsi" w:hAnsiTheme="majorHAnsi"/>
          <w:sz w:val="16"/>
          <w:szCs w:val="16"/>
        </w:rPr>
      </w:pPr>
      <w:r>
        <w:rPr>
          <w:rFonts w:asciiTheme="majorHAnsi" w:hAnsiTheme="majorHAnsi"/>
          <w:sz w:val="16"/>
          <w:szCs w:val="16"/>
        </w:rPr>
        <w:t>Microsoft Dynamics CRM Online Professional</w:t>
      </w:r>
    </w:p>
    <w:p w14:paraId="6656A1C5" w14:textId="77777777" w:rsidR="000A7013" w:rsidRDefault="000A7013" w:rsidP="000A7013">
      <w:pPr>
        <w:pStyle w:val="ProductList-Body"/>
        <w:rPr>
          <w:rFonts w:asciiTheme="majorHAnsi" w:hAnsiTheme="majorHAnsi"/>
          <w:sz w:val="16"/>
          <w:szCs w:val="16"/>
        </w:rPr>
      </w:pPr>
      <w:r>
        <w:rPr>
          <w:rFonts w:asciiTheme="majorHAnsi" w:hAnsiTheme="majorHAnsi"/>
          <w:sz w:val="16"/>
          <w:szCs w:val="16"/>
        </w:rPr>
        <w:t>Microsoft Dynamics CRM Online Enterprise</w:t>
      </w:r>
    </w:p>
    <w:p w14:paraId="2488ED1E" w14:textId="77777777" w:rsidR="000A7013" w:rsidRPr="00EF1E73" w:rsidRDefault="000A7013" w:rsidP="000A7013">
      <w:pPr>
        <w:pStyle w:val="ProductList-Body"/>
        <w:rPr>
          <w:rFonts w:asciiTheme="majorHAnsi" w:hAnsiTheme="majorHAnsi"/>
          <w:sz w:val="16"/>
          <w:szCs w:val="16"/>
        </w:rPr>
      </w:pPr>
      <w:r>
        <w:rPr>
          <w:rFonts w:asciiTheme="majorHAnsi" w:hAnsiTheme="majorHAnsi"/>
          <w:sz w:val="16"/>
          <w:szCs w:val="16"/>
        </w:rPr>
        <w:t>Autoatendimento para Funcionários do Microsoft Dynamics</w:t>
      </w:r>
    </w:p>
    <w:p w14:paraId="33FD569D" w14:textId="77777777" w:rsidR="000A7013" w:rsidRDefault="000A7013" w:rsidP="000A7013">
      <w:pPr>
        <w:pStyle w:val="ProductList-Body"/>
        <w:sectPr w:rsidR="000A7013" w:rsidSect="00E275D6">
          <w:type w:val="continuous"/>
          <w:pgSz w:w="12240" w:h="15840"/>
          <w:pgMar w:top="1440" w:right="720" w:bottom="1440" w:left="720" w:header="720" w:footer="720" w:gutter="0"/>
          <w:cols w:num="2" w:space="720"/>
          <w:titlePg/>
          <w:docGrid w:linePitch="360"/>
        </w:sectPr>
      </w:pPr>
    </w:p>
    <w:p w14:paraId="18F0A027"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623CA6D9" w14:textId="77777777" w:rsidR="000A7013" w:rsidRPr="000A5E8A" w:rsidRDefault="000A7013" w:rsidP="000A7013">
      <w:pPr>
        <w:pStyle w:val="ProductList-Body"/>
        <w:tabs>
          <w:tab w:val="clear" w:pos="158"/>
          <w:tab w:val="left" w:pos="360"/>
        </w:tabs>
        <w:rPr>
          <w:b/>
          <w:color w:val="00188F"/>
        </w:rPr>
      </w:pPr>
      <w:r>
        <w:rPr>
          <w:b/>
          <w:color w:val="00188F"/>
        </w:rPr>
        <w:t>Usuários Externos</w:t>
      </w:r>
    </w:p>
    <w:p w14:paraId="4BD9B2E4" w14:textId="77777777" w:rsidR="000A7013" w:rsidRDefault="000A7013" w:rsidP="000A7013">
      <w:pPr>
        <w:pStyle w:val="ProductList-Body"/>
        <w:tabs>
          <w:tab w:val="clear" w:pos="158"/>
          <w:tab w:val="left" w:pos="360"/>
        </w:tabs>
      </w:pPr>
      <w:r>
        <w:t>Os Usuários Externos de todas as edições do Microsoft Dynamics CRM Online e Parature da Microsoft não precisam de uma SL para acessar o Serviço Online a menos que estejam usando clientes do Microsoft Dynamics CRM. Essa isenção não se aplica ao acesso do Microsoft Dynamics Marketing, Microsoft Social Engagement nem para contratados ou representantes do Cliente ou de suas Afiliadas.</w:t>
      </w:r>
      <w:r>
        <w:rPr>
          <w:color w:val="000000" w:themeColor="text1"/>
          <w:szCs w:val="18"/>
        </w:rPr>
        <w:t xml:space="preserve"> </w:t>
      </w:r>
    </w:p>
    <w:p w14:paraId="719EFD5C" w14:textId="5AA9F958" w:rsidR="004E52BA" w:rsidRPr="00690C65" w:rsidRDefault="00F67F6B" w:rsidP="004E52BA">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8BD01E1" w14:textId="77777777" w:rsidR="0074447C" w:rsidRPr="00690C65" w:rsidRDefault="0074447C" w:rsidP="006D752D">
      <w:pPr>
        <w:pStyle w:val="ProductList-Offering2Heading"/>
      </w:pPr>
      <w:bookmarkStart w:id="79" w:name="MicrosoftDynamicsMarketing"/>
      <w:r>
        <w:tab/>
      </w:r>
      <w:bookmarkStart w:id="80" w:name="_Toc436118469"/>
      <w:r>
        <w:t>Microsoft Dynamics Marketing</w:t>
      </w:r>
      <w:bookmarkEnd w:id="80"/>
    </w:p>
    <w:bookmarkEnd w:id="79"/>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Contrato de Nível de Serviço</w:t>
      </w:r>
    </w:p>
    <w:p w14:paraId="2C29C397" w14:textId="607B3120" w:rsidR="00E53C1F" w:rsidRPr="00690C65" w:rsidRDefault="00E53C1F" w:rsidP="00E53C1F">
      <w:pPr>
        <w:pStyle w:val="ProductList-Body"/>
      </w:pPr>
      <w:r>
        <w:t>Não há SLA para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Perfil do Usuário na Web</w:t>
      </w:r>
    </w:p>
    <w:p w14:paraId="3098B83A" w14:textId="03FD0669" w:rsidR="0074447C" w:rsidRDefault="0074447C" w:rsidP="0074447C">
      <w:pPr>
        <w:pStyle w:val="ProductList-Body"/>
      </w:pPr>
      <w:r>
        <w:t>Usuários configurados e que acessam este Serviço Online como Usuários do Portal da Web não precisam de SLs de Usuário.</w:t>
      </w:r>
    </w:p>
    <w:p w14:paraId="1CEB9D40" w14:textId="129E819E" w:rsidR="000A7013" w:rsidRDefault="000A7013" w:rsidP="0074447C">
      <w:pPr>
        <w:pStyle w:val="ProductList-Body"/>
      </w:pPr>
    </w:p>
    <w:p w14:paraId="652853F1" w14:textId="77777777" w:rsidR="000A7013" w:rsidRDefault="000A7013" w:rsidP="000A7013">
      <w:pPr>
        <w:pStyle w:val="ProductList-SubSubSectionHeading"/>
      </w:pPr>
      <w:bookmarkStart w:id="81" w:name="_Toc436118470"/>
      <w:r>
        <w:t>Mensagens de Texto por Celular:</w:t>
      </w:r>
      <w:bookmarkEnd w:id="81"/>
    </w:p>
    <w:p w14:paraId="264B52F1" w14:textId="572931B8" w:rsidR="000A7013" w:rsidRDefault="000A7013" w:rsidP="000A7013">
      <w:pPr>
        <w:pStyle w:val="ProductList-Body"/>
      </w:pPr>
      <w:r>
        <w:t>O Cliente será o único responsável pelo conteúdo, pela criação, pelo início e transmissão de todas as mensagens de texto por celular facilitadas pela Microsoft e cumprirá todos os códigos de conduta aplicáveis do setor. Agregadores de terceiros ou operadoras envolvidas na transmissão de mensagens de texto por celular não são subcontratadas da Microsoft.</w:t>
      </w:r>
    </w:p>
    <w:p w14:paraId="26656F82" w14:textId="0C586524" w:rsidR="0050010F" w:rsidRPr="00690C65" w:rsidRDefault="00F67F6B" w:rsidP="001736F7">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p>
    <w:p w14:paraId="5C492BA3" w14:textId="163FBDEA" w:rsidR="00234095" w:rsidRPr="00690C65" w:rsidRDefault="00234095" w:rsidP="000A7013">
      <w:pPr>
        <w:pStyle w:val="ProductList-Offering2Heading"/>
        <w:keepNext/>
      </w:pPr>
      <w:r>
        <w:tab/>
      </w:r>
      <w:bookmarkStart w:id="82" w:name="_Toc436118471"/>
      <w:r>
        <w:t>Microsoft Social Engagement</w:t>
      </w:r>
      <w:bookmarkEnd w:id="82"/>
    </w:p>
    <w:p w14:paraId="7E1BF27D" w14:textId="7231FD4B" w:rsidR="00234095" w:rsidRPr="00690C65" w:rsidRDefault="00234095" w:rsidP="000A7013">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Contrato de Nível de Serviço</w:t>
      </w:r>
    </w:p>
    <w:p w14:paraId="2526FAEE" w14:textId="02CF1C30" w:rsidR="00DD2927" w:rsidRPr="00690C65" w:rsidRDefault="00DD2927" w:rsidP="00DD2927">
      <w:pPr>
        <w:pStyle w:val="ProductList-Body"/>
      </w:pPr>
      <w:r>
        <w:t>Não há SLA para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A94DA8">
      <w:pPr>
        <w:pStyle w:val="ProductList-Body"/>
        <w:keepNext/>
        <w:tabs>
          <w:tab w:val="clear" w:pos="158"/>
          <w:tab w:val="left" w:pos="360"/>
        </w:tabs>
      </w:pPr>
      <w:r>
        <w:rPr>
          <w:b/>
          <w:color w:val="00188F"/>
        </w:rPr>
        <w:t>Conteúdo Social Obtido por meio do Microsoft Social Engagement</w:t>
      </w:r>
    </w:p>
    <w:p w14:paraId="5E68D6B4" w14:textId="67C1D2D9" w:rsidR="00234095" w:rsidRPr="00690C65" w:rsidRDefault="00234095" w:rsidP="00234095">
      <w:pPr>
        <w:pStyle w:val="ProductList-Body"/>
        <w:tabs>
          <w:tab w:val="clear" w:pos="158"/>
          <w:tab w:val="left" w:pos="360"/>
        </w:tabs>
      </w:pPr>
      <w:r>
        <w:t>Conteúdo Social é conteúdo publicamente disponível, coletado de redes de mídia social (como Twitter, Facebook e YouTube) e serviços de indexação ou agregação de dados em resposta a consultas de pesquisa do Cliente executadas no Microsoft Social Engagement. Conteúdo Social não são Dados do Cliente. Você pode usar o Conteúdo Social apenas para fins comerciais internos. A Microsoft reserva-se o direito de:</w:t>
      </w:r>
    </w:p>
    <w:p w14:paraId="77019DD1" w14:textId="77777777" w:rsidR="00234095" w:rsidRPr="00690C65" w:rsidRDefault="00234095" w:rsidP="00234095">
      <w:pPr>
        <w:pStyle w:val="ProductList-Body"/>
        <w:numPr>
          <w:ilvl w:val="0"/>
          <w:numId w:val="13"/>
        </w:numPr>
        <w:ind w:left="450" w:hanging="270"/>
      </w:pPr>
      <w:r>
        <w:t xml:space="preserve">armazenar Conteúdo Social em um banco de dados misturado com conteúdo agregado de outras fontes por outros licenciados; </w:t>
      </w:r>
    </w:p>
    <w:p w14:paraId="14104062" w14:textId="77777777" w:rsidR="00234095" w:rsidRPr="00690C65" w:rsidRDefault="00234095" w:rsidP="00234095">
      <w:pPr>
        <w:pStyle w:val="ProductList-Body"/>
        <w:numPr>
          <w:ilvl w:val="0"/>
          <w:numId w:val="13"/>
        </w:numPr>
        <w:spacing w:before="40"/>
        <w:ind w:left="450" w:hanging="274"/>
      </w:pPr>
      <w:r>
        <w:t xml:space="preserve">acessar, editar ou excluir Conteúdo Social em resposta a uma solicitação de uma rede de mídia social, serviço de indexação ou agregação de dados, proprietário de Conteúdo Social ou uma solicitação de retirada prevista na Digital Millennium Copyright Act (Lei de Direitos Autorais Digitais do Milênio); </w:t>
      </w:r>
    </w:p>
    <w:p w14:paraId="4E82A0FB" w14:textId="77777777" w:rsidR="00234095" w:rsidRPr="00690C65" w:rsidRDefault="00234095" w:rsidP="00234095">
      <w:pPr>
        <w:pStyle w:val="ProductList-Body"/>
        <w:numPr>
          <w:ilvl w:val="0"/>
          <w:numId w:val="13"/>
        </w:numPr>
        <w:spacing w:before="40"/>
        <w:ind w:left="450" w:hanging="274"/>
      </w:pPr>
      <w:r>
        <w:t>instruir o Cliente a editar ou excluir Conteúdo Social se ele exportar Conteúdo Social e</w:t>
      </w:r>
    </w:p>
    <w:p w14:paraId="04668B90" w14:textId="57844584" w:rsidR="00234095" w:rsidRPr="00690C65" w:rsidRDefault="00234095" w:rsidP="00234095">
      <w:pPr>
        <w:pStyle w:val="ProductList-Body"/>
        <w:numPr>
          <w:ilvl w:val="0"/>
          <w:numId w:val="13"/>
        </w:numPr>
        <w:spacing w:before="40"/>
        <w:ind w:left="450" w:hanging="274"/>
      </w:pPr>
      <w:r>
        <w:t xml:space="preserve">excluir ou restringir acesso ao Conteúdo Social depois que o Serviço Online tiver terminado ou expirar. </w:t>
      </w:r>
    </w:p>
    <w:p w14:paraId="76991E49" w14:textId="6067400C" w:rsidR="00E776C5" w:rsidRPr="00690C65" w:rsidRDefault="00F67F6B" w:rsidP="00E776C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6B2BCF60" w14:textId="5A21FCB8" w:rsidR="00E776C5" w:rsidRPr="00690C65" w:rsidRDefault="00E776C5" w:rsidP="006D752D">
      <w:pPr>
        <w:pStyle w:val="ProductList-Offering2Heading"/>
      </w:pPr>
      <w:r>
        <w:tab/>
      </w:r>
      <w:bookmarkStart w:id="83" w:name="_Toc436118472"/>
      <w:r>
        <w:t>Parature da Microsoft</w:t>
      </w:r>
      <w:bookmarkEnd w:id="83"/>
    </w:p>
    <w:p w14:paraId="72DC0FC9" w14:textId="341C5E91" w:rsidR="00E776C5" w:rsidRPr="00690C65" w:rsidRDefault="00E776C5" w:rsidP="008824C9">
      <w:pPr>
        <w:pStyle w:val="ProductList-Body"/>
      </w:pPr>
      <w:r>
        <w:rPr>
          <w:rFonts w:asciiTheme="majorHAnsi" w:hAnsiTheme="majorHAnsi"/>
          <w:sz w:val="16"/>
          <w:szCs w:val="16"/>
        </w:rPr>
        <w:t>Parature Enterprise</w:t>
      </w:r>
    </w:p>
    <w:p w14:paraId="7F568B1A" w14:textId="77777777" w:rsidR="00E776C5" w:rsidRPr="00690C65" w:rsidRDefault="00E776C5" w:rsidP="008824C9">
      <w:pPr>
        <w:pStyle w:val="ProductList-Body"/>
        <w:pBdr>
          <w:top w:val="single" w:sz="4" w:space="1" w:color="BFBFBF" w:themeColor="background1" w:themeShade="BF"/>
        </w:pBdr>
      </w:pPr>
    </w:p>
    <w:p w14:paraId="6314EC11" w14:textId="77777777" w:rsidR="00DD2927" w:rsidRPr="00690C65" w:rsidRDefault="00DD2927" w:rsidP="008824C9">
      <w:pPr>
        <w:pStyle w:val="ProductList-Body"/>
      </w:pPr>
      <w:r>
        <w:rPr>
          <w:b/>
          <w:color w:val="00188F"/>
        </w:rPr>
        <w:t>Contrato de Nível de Serviço</w:t>
      </w:r>
    </w:p>
    <w:p w14:paraId="34B12191" w14:textId="7BA81900" w:rsidR="00DD2927" w:rsidRPr="00690C65" w:rsidRDefault="00DD2927" w:rsidP="008824C9">
      <w:pPr>
        <w:pStyle w:val="ProductList-Body"/>
      </w:pPr>
      <w:r>
        <w:t>Não há SLA para o Parature da Microsoft.</w:t>
      </w:r>
    </w:p>
    <w:p w14:paraId="08C7C227" w14:textId="77777777" w:rsidR="00DD2927" w:rsidRPr="00690C65" w:rsidRDefault="00DD2927" w:rsidP="008824C9">
      <w:pPr>
        <w:pStyle w:val="ProductList-Body"/>
      </w:pPr>
    </w:p>
    <w:p w14:paraId="463F46D2" w14:textId="05303C01" w:rsidR="00DD2927" w:rsidRPr="00690C65" w:rsidRDefault="00DD2927" w:rsidP="008824C9">
      <w:pPr>
        <w:pStyle w:val="ProductList-Body"/>
      </w:pPr>
      <w:r>
        <w:t xml:space="preserve">O Cliente pode usar o Parature de acordo com os termos de privacidade e/ou segurança localizados em </w:t>
      </w:r>
      <w:hyperlink r:id="rId38" w:history="1">
        <w:r w:rsidRPr="00A94DA8">
          <w:rPr>
            <w:rStyle w:val="Hyperlink"/>
          </w:rPr>
          <w:t>http://www.parature.com/privacylegal/</w:t>
        </w:r>
      </w:hyperlink>
      <w:r>
        <w:t>.</w:t>
      </w:r>
    </w:p>
    <w:p w14:paraId="1C854430" w14:textId="4C134DE2" w:rsidR="00E776C5" w:rsidRPr="00690C65" w:rsidRDefault="00F67F6B" w:rsidP="00E776C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4E44AC5B" w14:textId="6D7F2572" w:rsidR="003D22CB" w:rsidRPr="00690C65" w:rsidRDefault="004E52BA" w:rsidP="006D752D">
      <w:pPr>
        <w:pStyle w:val="ProductList-OfferingGroupHeading"/>
      </w:pPr>
      <w:bookmarkStart w:id="84" w:name="_Toc436118473"/>
      <w:r>
        <w:t>Serviços do Office 365</w:t>
      </w:r>
      <w:bookmarkEnd w:id="84"/>
    </w:p>
    <w:p w14:paraId="4E741FF7" w14:textId="77777777" w:rsidR="00A94DA8" w:rsidRPr="000772BE" w:rsidRDefault="00A94DA8" w:rsidP="00A94DA8">
      <w:pPr>
        <w:pStyle w:val="ProductList-Body"/>
        <w:tabs>
          <w:tab w:val="clear" w:pos="158"/>
          <w:tab w:val="left" w:pos="360"/>
        </w:tabs>
      </w:pPr>
      <w:r>
        <w:rPr>
          <w:b/>
          <w:color w:val="00188F"/>
        </w:rPr>
        <w:t>Notificações</w:t>
      </w:r>
    </w:p>
    <w:p w14:paraId="4CE7ACB8" w14:textId="4250D489" w:rsidR="000E3993" w:rsidRPr="00690C65" w:rsidRDefault="00A94DA8" w:rsidP="00A94DA8">
      <w:pPr>
        <w:pStyle w:val="ProductList-Body"/>
      </w:pPr>
      <w:r>
        <w:t xml:space="preserve">As Notificações sobre o Bing Mapas contidas no </w:t>
      </w:r>
      <w:hyperlink w:anchor="Attachment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85" w:name="CoreFeaturesforOffice365Services"/>
      <w:r>
        <w:rPr>
          <w:b/>
          <w:color w:val="00188F"/>
        </w:rPr>
        <w:t>Principais Recursos dos Serviços do Office 365</w:t>
      </w:r>
    </w:p>
    <w:bookmarkEnd w:id="85"/>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6DEB3BE1" w14:textId="77777777" w:rsidR="009427A1" w:rsidRPr="00690C65" w:rsidRDefault="009427A1" w:rsidP="009427A1">
      <w:pPr>
        <w:pStyle w:val="ProductList-Body"/>
      </w:pPr>
    </w:p>
    <w:p w14:paraId="38763B97" w14:textId="77777777" w:rsidR="000A7013" w:rsidRPr="00017A5A" w:rsidRDefault="000A7013" w:rsidP="000A7013">
      <w:pPr>
        <w:pStyle w:val="ProductList-Body"/>
        <w:tabs>
          <w:tab w:val="clear" w:pos="158"/>
          <w:tab w:val="left" w:pos="180"/>
        </w:tabs>
        <w:rPr>
          <w:b/>
          <w:color w:val="00188F"/>
        </w:rPr>
      </w:pPr>
      <w:r>
        <w:rPr>
          <w:b/>
          <w:color w:val="00188F"/>
        </w:rPr>
        <w:t>Pacotes de Licenças de Assinatura.</w:t>
      </w:r>
    </w:p>
    <w:p w14:paraId="2AD8EF2A" w14:textId="77777777" w:rsidR="000A7013" w:rsidRDefault="000A7013" w:rsidP="000A7013">
      <w:pPr>
        <w:pStyle w:val="ProductList-Body"/>
        <w:tabs>
          <w:tab w:val="clear" w:pos="158"/>
          <w:tab w:val="left" w:pos="180"/>
        </w:tabs>
      </w:pPr>
      <w:r>
        <w:t xml:space="preserve">Além das SLs de Usuário, consulte o </w:t>
      </w:r>
      <w:hyperlink w:anchor="Attachment2" w:history="1">
        <w:r>
          <w:rPr>
            <w:rStyle w:val="Hyperlink"/>
          </w:rPr>
          <w:t>Anexo 2</w:t>
        </w:r>
      </w:hyperlink>
      <w:r>
        <w:t xml:space="preserve"> para outras SLs que atendem aos requisitos dos Serviços do Office 365.</w:t>
      </w:r>
    </w:p>
    <w:p w14:paraId="0A11F7CA" w14:textId="77777777" w:rsidR="009427A1" w:rsidRPr="00690C65" w:rsidRDefault="009427A1" w:rsidP="004A2A95">
      <w:pPr>
        <w:pStyle w:val="ProductList-Body"/>
      </w:pPr>
    </w:p>
    <w:p w14:paraId="40EDB465" w14:textId="77777777" w:rsidR="00E93FD0" w:rsidRPr="00690C65" w:rsidRDefault="00E93FD0" w:rsidP="006D752D">
      <w:pPr>
        <w:pStyle w:val="ProductList-Offering2Heading"/>
      </w:pPr>
      <w:r>
        <w:tab/>
      </w:r>
      <w:bookmarkStart w:id="86" w:name="_Toc436118474"/>
      <w:r>
        <w:t>Exchange Online</w:t>
      </w:r>
      <w:bookmarkEnd w:id="86"/>
    </w:p>
    <w:p w14:paraId="504B85AD" w14:textId="77777777" w:rsidR="00E93FD0" w:rsidRDefault="00E93FD0" w:rsidP="004E52BA">
      <w:pPr>
        <w:pStyle w:val="ProductList-Offering1"/>
        <w:sectPr w:rsidR="00E93FD0" w:rsidSect="001B6000">
          <w:type w:val="continuous"/>
          <w:pgSz w:w="12240" w:h="15840"/>
          <w:pgMar w:top="1440" w:right="720" w:bottom="1440" w:left="720" w:header="720" w:footer="720" w:gutter="0"/>
          <w:cols w:space="720"/>
          <w:titlePg/>
          <w:docGrid w:linePitch="360"/>
        </w:sectPr>
      </w:pPr>
    </w:p>
    <w:p w14:paraId="57B82EE4" w14:textId="24D3D9C9" w:rsidR="009B5A8E" w:rsidRDefault="009B5A8E" w:rsidP="00EF1E73">
      <w:pPr>
        <w:pStyle w:val="ProductList-Body"/>
        <w:rPr>
          <w:rFonts w:asciiTheme="majorHAnsi" w:hAnsiTheme="majorHAnsi"/>
          <w:sz w:val="16"/>
          <w:szCs w:val="16"/>
        </w:rPr>
      </w:pPr>
      <w:r w:rsidRPr="009B5A8E">
        <w:rPr>
          <w:rFonts w:asciiTheme="majorHAnsi" w:hAnsiTheme="majorHAnsi"/>
          <w:sz w:val="16"/>
          <w:szCs w:val="16"/>
        </w:rPr>
        <w:t>Proteção Avançada contra Ameaças</w:t>
      </w:r>
    </w:p>
    <w:p w14:paraId="787610FA" w14:textId="1EB7AABB" w:rsidR="004E52BA" w:rsidRPr="00690C65" w:rsidRDefault="00E275D6" w:rsidP="00EF1E73">
      <w:pPr>
        <w:pStyle w:val="ProductList-Body"/>
      </w:pPr>
      <w:r>
        <w:rPr>
          <w:rFonts w:asciiTheme="majorHAnsi" w:hAnsiTheme="majorHAnsi"/>
          <w:sz w:val="16"/>
          <w:szCs w:val="16"/>
        </w:rPr>
        <w:t>Prevenção de Perda de Dados</w:t>
      </w:r>
    </w:p>
    <w:p w14:paraId="27CEEB85" w14:textId="77777777" w:rsidR="004E52BA" w:rsidRPr="00690C65" w:rsidRDefault="004E52BA" w:rsidP="00EF1E73">
      <w:pPr>
        <w:pStyle w:val="ProductList-Body"/>
      </w:pPr>
      <w:r>
        <w:rPr>
          <w:rFonts w:asciiTheme="majorHAnsi" w:hAnsiTheme="majorHAnsi"/>
          <w:sz w:val="16"/>
          <w:szCs w:val="16"/>
        </w:rPr>
        <w:t>Exchange Online Archiving para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para Exchange Server</w:t>
      </w:r>
    </w:p>
    <w:p w14:paraId="28F25122" w14:textId="77777777" w:rsidR="004E52BA" w:rsidRPr="00690C65" w:rsidRDefault="004E52BA" w:rsidP="00EF1E73">
      <w:pPr>
        <w:pStyle w:val="ProductList-Body"/>
      </w:pPr>
      <w:r>
        <w:rPr>
          <w:rFonts w:asciiTheme="majorHAnsi" w:hAnsiTheme="majorHAnsi"/>
          <w:sz w:val="16"/>
          <w:szCs w:val="16"/>
        </w:rPr>
        <w:t>Quiosque do Exchange Online</w:t>
      </w:r>
    </w:p>
    <w:p w14:paraId="731F56DF" w14:textId="77777777" w:rsidR="004E52BA" w:rsidRPr="00690C65" w:rsidRDefault="004E52BA" w:rsidP="00EF1E73">
      <w:pPr>
        <w:pStyle w:val="ProductList-Body"/>
      </w:pPr>
      <w:r>
        <w:rPr>
          <w:rFonts w:asciiTheme="majorHAnsi" w:hAnsiTheme="majorHAnsi"/>
          <w:sz w:val="16"/>
          <w:szCs w:val="16"/>
        </w:rPr>
        <w:t>Plano 1 do Exchange Online</w:t>
      </w:r>
    </w:p>
    <w:p w14:paraId="14549AD5" w14:textId="77777777" w:rsidR="004E52BA" w:rsidRPr="00690C65" w:rsidRDefault="004E52BA" w:rsidP="00EF1E73">
      <w:pPr>
        <w:pStyle w:val="ProductList-Body"/>
      </w:pPr>
      <w:r>
        <w:rPr>
          <w:rFonts w:asciiTheme="majorHAnsi" w:hAnsiTheme="majorHAnsi"/>
          <w:sz w:val="16"/>
          <w:szCs w:val="16"/>
        </w:rPr>
        <w:t>Plano 2 do Exchange Online</w:t>
      </w:r>
    </w:p>
    <w:p w14:paraId="2CDBADFE" w14:textId="0EEE23AE" w:rsidR="00E275D6" w:rsidRDefault="00E275D6" w:rsidP="00E93FD0">
      <w:pPr>
        <w:pStyle w:val="ProductList-Offering2"/>
        <w:sectPr w:rsidR="00E275D6" w:rsidSect="001B6000">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281EEFC8" w:rsidR="001A19E0" w:rsidRPr="00690C65" w:rsidRDefault="001A19E0" w:rsidP="001A19E0">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da Caixa de Correio e de Itens Excluídos</w:t>
      </w:r>
    </w:p>
    <w:p w14:paraId="2CF81441" w14:textId="36468419" w:rsidR="001A19E0" w:rsidRPr="00690C65" w:rsidRDefault="001A19E0" w:rsidP="001A19E0">
      <w:pPr>
        <w:pStyle w:val="ProductList-Body"/>
        <w:ind w:left="180"/>
      </w:pPr>
      <w:r>
        <w:t>O Cliente poderá recuperar o conteúdo de uma caixa de correio não compartilhada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Principais Recursos dos Serviços do Office 365 – Exchange Online Archiving</w:t>
      </w:r>
    </w:p>
    <w:p w14:paraId="3AEF57B1" w14:textId="5C2F3263" w:rsidR="00DC0A1F" w:rsidRPr="00690C65" w:rsidRDefault="00DC0A1F" w:rsidP="00DC0A1F">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F856BF">
      <w:pPr>
        <w:pStyle w:val="ProductList-Body"/>
        <w:ind w:left="187"/>
      </w:pPr>
      <w:r>
        <w:rPr>
          <w:b/>
          <w:color w:val="0072C6"/>
        </w:rPr>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0A7013">
      <w:pPr>
        <w:pStyle w:val="ProductList-Body"/>
        <w:keepNext/>
        <w:ind w:left="187"/>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39" w:history="1">
        <w:r>
          <w:rPr>
            <w:rStyle w:val="Hyperlink"/>
          </w:rPr>
          <w:t>http://go.microsoft.com/?linkid=9839206</w:t>
        </w:r>
      </w:hyperlink>
      <w:r>
        <w:rPr>
          <w:rStyle w:val="Hyperlink"/>
        </w:rPr>
        <w:t>.</w:t>
      </w:r>
    </w:p>
    <w:p w14:paraId="3945EE2A" w14:textId="77777777" w:rsidR="006523C8" w:rsidRPr="007A5AE9" w:rsidRDefault="006523C8" w:rsidP="006523C8">
      <w:pPr>
        <w:pStyle w:val="ProductList-Body"/>
        <w:rPr>
          <w:sz w:val="14"/>
          <w:szCs w:val="14"/>
        </w:rPr>
      </w:pPr>
    </w:p>
    <w:p w14:paraId="542F144C" w14:textId="77777777" w:rsidR="009427A1" w:rsidRPr="00690C65" w:rsidRDefault="009427A1" w:rsidP="009427A1">
      <w:pPr>
        <w:pStyle w:val="ProductList-Body"/>
        <w:tabs>
          <w:tab w:val="clear" w:pos="158"/>
          <w:tab w:val="left" w:pos="180"/>
        </w:tabs>
      </w:pPr>
      <w:r>
        <w:rPr>
          <w:b/>
          <w:color w:val="00188F"/>
        </w:rPr>
        <w:t>Licença de Dispositivo de Prevenção contra Perda de Dados</w:t>
      </w:r>
    </w:p>
    <w:p w14:paraId="2D2A7D2E" w14:textId="77777777" w:rsidR="009427A1" w:rsidRDefault="009427A1" w:rsidP="009427A1">
      <w:pPr>
        <w:pStyle w:val="ProductList-Body"/>
        <w:tabs>
          <w:tab w:val="clear" w:pos="158"/>
          <w:tab w:val="left" w:pos="180"/>
        </w:tabs>
      </w:pPr>
      <w:r>
        <w:t>Se o Cliente estiver licenciado para Prevenção contra Perda de Dados por Dispositivo, todos os usuários do Dispositivo Licenciado estarão licenciados para o Serviço Online.</w:t>
      </w:r>
    </w:p>
    <w:p w14:paraId="6E56AE03" w14:textId="77777777" w:rsidR="009B5A8E" w:rsidRDefault="009B5A8E" w:rsidP="009427A1">
      <w:pPr>
        <w:pStyle w:val="ProductList-Body"/>
        <w:tabs>
          <w:tab w:val="clear" w:pos="158"/>
          <w:tab w:val="left" w:pos="180"/>
        </w:tabs>
      </w:pPr>
    </w:p>
    <w:p w14:paraId="5BF556A4" w14:textId="77777777" w:rsidR="009B5A8E" w:rsidRPr="00183232" w:rsidRDefault="009B5A8E" w:rsidP="00183232">
      <w:pPr>
        <w:pStyle w:val="ProductList-Body"/>
        <w:rPr>
          <w:b/>
          <w:color w:val="00188F"/>
        </w:rPr>
      </w:pPr>
      <w:bookmarkStart w:id="87" w:name="_Toc423959249"/>
      <w:r w:rsidRPr="00183232">
        <w:rPr>
          <w:b/>
          <w:color w:val="00188F"/>
        </w:rPr>
        <w:t>Contrato de Nível de Serviço</w:t>
      </w:r>
      <w:bookmarkEnd w:id="87"/>
    </w:p>
    <w:p w14:paraId="6E09B874" w14:textId="77777777" w:rsidR="009B5A8E" w:rsidRDefault="009B5A8E" w:rsidP="009B5A8E">
      <w:pPr>
        <w:pStyle w:val="ProductList-Body"/>
        <w:tabs>
          <w:tab w:val="clear" w:pos="158"/>
          <w:tab w:val="left" w:pos="180"/>
        </w:tabs>
      </w:pPr>
      <w:r>
        <w:t>Não há SLA para Proteção Avançada contra Ameaças.</w:t>
      </w:r>
    </w:p>
    <w:p w14:paraId="4B754C73" w14:textId="579627C2" w:rsidR="00E93FD0" w:rsidRPr="00690C65" w:rsidRDefault="00F67F6B" w:rsidP="00E93FD0">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45B06D2" w14:textId="4E7FB79D" w:rsidR="00862C50" w:rsidRPr="00690C65" w:rsidRDefault="00862C50" w:rsidP="006D752D">
      <w:pPr>
        <w:pStyle w:val="ProductList-Offering2Heading"/>
      </w:pPr>
      <w:r>
        <w:tab/>
      </w:r>
      <w:bookmarkStart w:id="88" w:name="_Toc436118475"/>
      <w:r>
        <w:t>Aplicativos do Office 365</w:t>
      </w:r>
      <w:bookmarkEnd w:id="88"/>
    </w:p>
    <w:p w14:paraId="0321636F" w14:textId="77777777" w:rsidR="00862C50" w:rsidRDefault="00862C50" w:rsidP="00862C50">
      <w:pPr>
        <w:pStyle w:val="ProductList-Offering1"/>
        <w:sectPr w:rsidR="00862C50" w:rsidSect="001B6000">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para Office 365</w:t>
      </w:r>
    </w:p>
    <w:p w14:paraId="6EAB729C" w14:textId="5397097C" w:rsidR="00862C50" w:rsidRPr="00690C65" w:rsidRDefault="00862C50" w:rsidP="00862C50">
      <w:pPr>
        <w:pStyle w:val="ProductList-Body"/>
      </w:pPr>
      <w:r>
        <w:rPr>
          <w:rFonts w:asciiTheme="majorHAnsi" w:hAnsiTheme="majorHAnsi"/>
          <w:sz w:val="16"/>
          <w:szCs w:val="16"/>
        </w:rPr>
        <w:t>Visio Pro para Office 365</w:t>
      </w:r>
    </w:p>
    <w:p w14:paraId="4258B2D3" w14:textId="77777777" w:rsidR="00862C50" w:rsidRDefault="00862C50" w:rsidP="00862C50">
      <w:pPr>
        <w:pStyle w:val="ProductList-Offering2"/>
        <w:sectPr w:rsidR="00862C50" w:rsidSect="001B6000">
          <w:type w:val="continuous"/>
          <w:pgSz w:w="12240" w:h="15840"/>
          <w:pgMar w:top="1440" w:right="720" w:bottom="1440" w:left="720" w:header="720" w:footer="720" w:gutter="0"/>
          <w:cols w:num="2" w:space="720"/>
          <w:titlePg/>
          <w:docGrid w:linePitch="360"/>
        </w:sectPr>
      </w:pPr>
    </w:p>
    <w:p w14:paraId="679D8604" w14:textId="23EEFD28" w:rsidR="00123E7D" w:rsidRPr="007A5AE9" w:rsidRDefault="00123E7D" w:rsidP="00862C50">
      <w:pPr>
        <w:pStyle w:val="ProductList-Body"/>
        <w:pBdr>
          <w:top w:val="single" w:sz="4" w:space="1" w:color="BFBFBF" w:themeColor="background1" w:themeShade="BF"/>
        </w:pBdr>
        <w:rPr>
          <w:sz w:val="14"/>
          <w:szCs w:val="14"/>
        </w:rPr>
      </w:pPr>
    </w:p>
    <w:p w14:paraId="6E3C99F4" w14:textId="77777777" w:rsidR="00123E7D" w:rsidRPr="00690C65" w:rsidRDefault="00123E7D" w:rsidP="00123E7D">
      <w:pPr>
        <w:pStyle w:val="ProductList-Body"/>
      </w:pPr>
      <w:r>
        <w:rPr>
          <w:b/>
          <w:color w:val="00188F"/>
        </w:rPr>
        <w:t>Contrato de Nível de Serviço</w:t>
      </w:r>
    </w:p>
    <w:p w14:paraId="6E6DDB39" w14:textId="04A64507" w:rsidR="00123E7D" w:rsidRPr="00690C65" w:rsidRDefault="00123E7D" w:rsidP="00123E7D">
      <w:pPr>
        <w:pStyle w:val="ProductList-Body"/>
      </w:pPr>
      <w:r>
        <w:t>Não há SLA para o Project Pro para Office 365 e Visio Pro para Office 365.</w:t>
      </w:r>
    </w:p>
    <w:p w14:paraId="446EB6D0" w14:textId="77777777" w:rsidR="00123E7D" w:rsidRPr="007A5AE9" w:rsidRDefault="00123E7D" w:rsidP="00123E7D">
      <w:pPr>
        <w:pStyle w:val="ProductList-Body"/>
        <w:rPr>
          <w:sz w:val="14"/>
          <w:szCs w:val="14"/>
        </w:rPr>
      </w:pPr>
    </w:p>
    <w:p w14:paraId="2268BACF" w14:textId="298B3003" w:rsidR="007A78D1" w:rsidRPr="00690C65" w:rsidRDefault="007A78D1" w:rsidP="00123E7D">
      <w:pPr>
        <w:pStyle w:val="ProductList-Body"/>
        <w:tabs>
          <w:tab w:val="clear" w:pos="158"/>
          <w:tab w:val="left" w:pos="180"/>
        </w:tabs>
      </w:pPr>
      <w:r>
        <w:rPr>
          <w:b/>
          <w:color w:val="00188F"/>
        </w:rPr>
        <w:t>Direitos de Instalação e Uso</w:t>
      </w:r>
    </w:p>
    <w:p w14:paraId="26D35AA3" w14:textId="77777777" w:rsidR="007A78D1" w:rsidRPr="00690C65" w:rsidRDefault="007A78D1" w:rsidP="00123E7D">
      <w:pPr>
        <w:pStyle w:val="ProductList-Body"/>
        <w:tabs>
          <w:tab w:val="clear" w:pos="158"/>
          <w:tab w:val="left" w:pos="180"/>
        </w:tabs>
      </w:pPr>
      <w:r>
        <w:t>Cada usuário ao qual o Cliente ceder uma SL de Usuário deverá ter uma Conta da Microsoft a fim de usar o software fornecido com a assinatura. Esses usuários:</w:t>
      </w:r>
    </w:p>
    <w:p w14:paraId="1548E4FA" w14:textId="77777777" w:rsidR="007A78D1" w:rsidRPr="00690C65" w:rsidRDefault="007A78D1" w:rsidP="00123E7D">
      <w:pPr>
        <w:pStyle w:val="ProductList-Body"/>
        <w:numPr>
          <w:ilvl w:val="0"/>
          <w:numId w:val="17"/>
        </w:numPr>
        <w:ind w:left="450" w:hanging="270"/>
      </w:pPr>
      <w:r>
        <w:t>poderão ativar o software fornecido com a SL em até cinco OSEs simultaneamente para uso local ou remoto;</w:t>
      </w:r>
    </w:p>
    <w:p w14:paraId="2885026B" w14:textId="0A71D692" w:rsidR="007A78D1" w:rsidRPr="00690C65" w:rsidRDefault="007A78D1" w:rsidP="00123E7D">
      <w:pPr>
        <w:pStyle w:val="ProductList-Body"/>
        <w:numPr>
          <w:ilvl w:val="0"/>
          <w:numId w:val="17"/>
        </w:numPr>
        <w:spacing w:before="40"/>
        <w:ind w:left="450" w:hanging="274"/>
      </w:pPr>
      <w:r>
        <w:t>também pode instalar o software com a ativação de computador compartilhado em um servidor de rede ou nos Serviços da Plataforma do Microsoft Azure e usar o software para criar, editar ou salvar documentos. Para os fins desse direito de uso, “servidor de rede” significa um hardware físico dedicado exclusivamente ao uso por parte do Cliente. Esta provisão de ativação de computador compartilhado não se aplica a licenças dos Clientes para Office 365 Business e</w:t>
      </w:r>
    </w:p>
    <w:p w14:paraId="11BA942C" w14:textId="77777777" w:rsidR="007A78D1" w:rsidRPr="00690C65" w:rsidRDefault="007A78D1" w:rsidP="00123E7D">
      <w:pPr>
        <w:pStyle w:val="ProductList-Body"/>
        <w:numPr>
          <w:ilvl w:val="0"/>
          <w:numId w:val="17"/>
        </w:numPr>
        <w:spacing w:before="40"/>
        <w:ind w:left="450" w:hanging="274"/>
      </w:pPr>
      <w:r>
        <w:t>deverão conectar à Internet cada dispositivo no qual o usuário tenha instalado o software pelo menos uma vez a cada 30 dias. Caso contrário, a funcionalidade pode ser afetada.</w:t>
      </w:r>
    </w:p>
    <w:p w14:paraId="4A9838EC" w14:textId="77777777" w:rsidR="004A2A95" w:rsidRPr="007A5AE9" w:rsidRDefault="004A2A95" w:rsidP="004A2A95">
      <w:pPr>
        <w:pStyle w:val="ProductList-Body"/>
        <w:ind w:left="180"/>
        <w:rPr>
          <w:sz w:val="14"/>
          <w:szCs w:val="14"/>
        </w:rPr>
      </w:pPr>
    </w:p>
    <w:p w14:paraId="00348069" w14:textId="67D9C0E5" w:rsidR="009427A1" w:rsidRPr="00690C65" w:rsidRDefault="009427A1" w:rsidP="009427A1">
      <w:pPr>
        <w:pStyle w:val="ProductList-Body"/>
      </w:pPr>
      <w:r>
        <w:rPr>
          <w:b/>
          <w:color w:val="00188F"/>
        </w:rPr>
        <w:t>Os termos a seguir se aplicam apenas ao Office 365 Business e Office 365 ProPlus</w:t>
      </w:r>
    </w:p>
    <w:p w14:paraId="792EF34A" w14:textId="77777777" w:rsidR="009427A1" w:rsidRPr="00690C65" w:rsidRDefault="009427A1" w:rsidP="009427A1">
      <w:pPr>
        <w:pStyle w:val="ProductList-Body"/>
        <w:ind w:left="180"/>
      </w:pPr>
      <w:r>
        <w:rPr>
          <w:b/>
          <w:color w:val="0072C6"/>
        </w:rPr>
        <w:t>Smartphones e Tablets</w:t>
      </w:r>
    </w:p>
    <w:p w14:paraId="1938521A" w14:textId="77777777" w:rsidR="009427A1" w:rsidRPr="00690C65" w:rsidRDefault="009427A1" w:rsidP="009427A1">
      <w:pPr>
        <w:pStyle w:val="ProductList-Body"/>
        <w:ind w:left="180"/>
      </w:pPr>
      <w:r>
        <w:t>Cada usuário ao qual o Cliente ceder uma SL de Usuário também poderá ativar o software Microsoft Office Mobile para criar, editar ou salvar documentos em até cinco smartphones e cinco tablets.</w:t>
      </w:r>
    </w:p>
    <w:p w14:paraId="20B266D2" w14:textId="77777777" w:rsidR="009427A1" w:rsidRPr="007A5AE9" w:rsidRDefault="009427A1" w:rsidP="009427A1">
      <w:pPr>
        <w:pStyle w:val="ProductList-Body"/>
        <w:ind w:left="180"/>
        <w:rPr>
          <w:sz w:val="14"/>
          <w:szCs w:val="14"/>
        </w:rPr>
      </w:pPr>
    </w:p>
    <w:p w14:paraId="2B37DF38" w14:textId="77777777" w:rsidR="005A27D3" w:rsidRPr="00690C65" w:rsidRDefault="005A27D3" w:rsidP="005A27D3">
      <w:pPr>
        <w:pStyle w:val="ProductList-Body"/>
      </w:pPr>
      <w:r>
        <w:rPr>
          <w:b/>
          <w:color w:val="00188F"/>
        </w:rPr>
        <w:t>Os termos a seguir se aplicam apenas ao Office 365 ProPlus</w:t>
      </w:r>
    </w:p>
    <w:p w14:paraId="771F42AE" w14:textId="77777777" w:rsidR="009427A1" w:rsidRPr="00690C65" w:rsidRDefault="009427A1" w:rsidP="009427A1">
      <w:pPr>
        <w:pStyle w:val="ProductList-Body"/>
        <w:ind w:left="180"/>
      </w:pPr>
      <w:r>
        <w:rPr>
          <w:b/>
          <w:color w:val="0072C6"/>
        </w:rPr>
        <w:t>Uso Comercial do Office Home &amp; Student 2013 RT</w:t>
      </w:r>
    </w:p>
    <w:p w14:paraId="054DF67D" w14:textId="77777777" w:rsidR="009427A1" w:rsidRPr="00690C65" w:rsidRDefault="009427A1" w:rsidP="009427A1">
      <w:pPr>
        <w:pStyle w:val="ProductList-Body"/>
        <w:ind w:left="180"/>
      </w:pPr>
      <w:r>
        <w:t>Cada SL de Usuário para Office 365 ProPlus modifica o direito do usuário de usar o software de acordo com uma licença do Office Home &amp; Student 2013 RT adquirida separadamente pela renúncia à proibição de uso comercial. Exceto em relação à autorização para uso comercial do software, todo o uso permanece sujeito aos termos e direitos de uso fornecidos com a Licença do Office Home &amp; Student 2013 RT.</w:t>
      </w:r>
    </w:p>
    <w:p w14:paraId="1AF5D4D5" w14:textId="77777777" w:rsidR="009427A1" w:rsidRPr="007A5AE9" w:rsidRDefault="009427A1" w:rsidP="009427A1">
      <w:pPr>
        <w:pStyle w:val="ProductList-Body"/>
        <w:ind w:left="180"/>
        <w:rPr>
          <w:sz w:val="14"/>
          <w:szCs w:val="14"/>
        </w:rPr>
      </w:pPr>
    </w:p>
    <w:p w14:paraId="3754A927" w14:textId="77777777" w:rsidR="008824C9" w:rsidRPr="004633D2" w:rsidRDefault="008824C9" w:rsidP="008824C9">
      <w:pPr>
        <w:pStyle w:val="ProductList-Body"/>
        <w:ind w:left="180"/>
        <w:rPr>
          <w:b/>
          <w:color w:val="0072C6"/>
        </w:rPr>
      </w:pPr>
      <w:r w:rsidRPr="004633D2">
        <w:rPr>
          <w:b/>
          <w:color w:val="0072C6"/>
        </w:rPr>
        <w:t>Office Web Apps Server 2013</w:t>
      </w:r>
    </w:p>
    <w:p w14:paraId="45EA1270" w14:textId="77777777" w:rsidR="008824C9" w:rsidRPr="004633D2" w:rsidRDefault="008824C9" w:rsidP="008824C9">
      <w:pPr>
        <w:pStyle w:val="ProductList-Body"/>
        <w:ind w:left="180"/>
      </w:pPr>
      <w:r w:rsidRPr="004633D2">
        <w:t>Para cada assinatura do Office 365 ProPlus, o Cliente poderá instalar qualquer número de cópias do Office Web Apps Server 2013 em qualquer Servidor dedicado ao uso do Cliente. Todos os usuários do Office 365 ProPlus poderão usar o software Office Web Apps Server 2013. Esta cláusula não se aplica aos Clientes que licenciam esse Produto de acordo com o Contrato de Assinatura do Microsoft Online ou outro contrato da Microsoft que abranja apenas Serviços Online.</w:t>
      </w:r>
    </w:p>
    <w:p w14:paraId="5ED5E935" w14:textId="77777777" w:rsidR="005B7124" w:rsidRPr="007A5AE9" w:rsidRDefault="005B7124" w:rsidP="00CD7001">
      <w:pPr>
        <w:pStyle w:val="ProductList-Body"/>
        <w:ind w:left="180"/>
        <w:rPr>
          <w:sz w:val="14"/>
          <w:szCs w:val="14"/>
        </w:rPr>
      </w:pPr>
    </w:p>
    <w:p w14:paraId="4F607929" w14:textId="77777777" w:rsidR="005B7124" w:rsidRPr="00690C65" w:rsidRDefault="005B7124" w:rsidP="0058053A">
      <w:pPr>
        <w:pStyle w:val="ProductList-Body"/>
        <w:ind w:left="187"/>
      </w:pPr>
      <w:r>
        <w:rPr>
          <w:b/>
          <w:color w:val="0072C6"/>
        </w:rPr>
        <w:t>Pacotes de Licenças de Assinatura.</w:t>
      </w:r>
    </w:p>
    <w:p w14:paraId="4314EABE" w14:textId="68017E19" w:rsidR="005B7124" w:rsidRPr="00690C65" w:rsidRDefault="005B7124" w:rsidP="005B7124">
      <w:pPr>
        <w:pStyle w:val="ProductList-Body"/>
        <w:ind w:left="180"/>
      </w:pPr>
      <w:r>
        <w:t xml:space="preserve">Além das SLs de Usuário do Office 365 ProPlus, o Cliente poderá atender ao requisito de SL para esse Produto comprando um Pacote de SLs (consulte o </w:t>
      </w:r>
      <w:hyperlink w:anchor="Attachment2" w:history="1">
        <w:r>
          <w:rPr>
            <w:rStyle w:val="Hyperlink"/>
          </w:rPr>
          <w:t>Anexo 2</w:t>
        </w:r>
      </w:hyperlink>
      <w:r>
        <w:t>).</w:t>
      </w:r>
    </w:p>
    <w:p w14:paraId="46778BF0" w14:textId="6B7E4AEC" w:rsidR="009C1170" w:rsidRPr="00690C65" w:rsidRDefault="00F67F6B" w:rsidP="009C1170">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089BF9A" w14:textId="77777777" w:rsidR="000A7013" w:rsidRDefault="000A7013" w:rsidP="000A7013">
      <w:pPr>
        <w:pStyle w:val="ProductList-Offering2Heading"/>
        <w:outlineLvl w:val="2"/>
      </w:pPr>
      <w:r>
        <w:tab/>
      </w:r>
      <w:bookmarkStart w:id="89" w:name="_Toc436118476"/>
      <w:r>
        <w:t>Office 365 Delve Analytics</w:t>
      </w:r>
      <w:bookmarkEnd w:id="89"/>
    </w:p>
    <w:p w14:paraId="0F8835E3" w14:textId="77777777" w:rsidR="000A7013" w:rsidRPr="00123E7D" w:rsidRDefault="000A7013" w:rsidP="000A7013">
      <w:pPr>
        <w:pStyle w:val="ProductList-Body"/>
        <w:rPr>
          <w:b/>
          <w:color w:val="00188F"/>
        </w:rPr>
      </w:pPr>
      <w:r>
        <w:rPr>
          <w:b/>
          <w:color w:val="00188F"/>
        </w:rPr>
        <w:t>Contrato de Nível de Serviço</w:t>
      </w:r>
    </w:p>
    <w:p w14:paraId="77880F1E" w14:textId="77777777" w:rsidR="000A7013" w:rsidRDefault="000A7013" w:rsidP="000A7013">
      <w:pPr>
        <w:pStyle w:val="ProductList-Body"/>
      </w:pPr>
      <w:r>
        <w:t>Não existe SLA para Office 365 Delve Analytics.</w:t>
      </w:r>
    </w:p>
    <w:p w14:paraId="39B8E0F1" w14:textId="77777777" w:rsidR="000A7013" w:rsidRPr="00585A48" w:rsidRDefault="00F67F6B" w:rsidP="000A7013">
      <w:pPr>
        <w:pStyle w:val="ProductList-Body"/>
        <w:shd w:val="clear" w:color="auto" w:fill="A6A6A6" w:themeFill="background1" w:themeFillShade="A6"/>
        <w:spacing w:before="120" w:after="240"/>
        <w:jc w:val="right"/>
        <w:rPr>
          <w:sz w:val="16"/>
          <w:szCs w:val="16"/>
        </w:rPr>
      </w:pPr>
      <w:hyperlink w:anchor="TableofContents" w:history="1">
        <w:r w:rsidR="000A7013">
          <w:rPr>
            <w:rStyle w:val="Hyperlink"/>
            <w:sz w:val="16"/>
            <w:szCs w:val="16"/>
          </w:rPr>
          <w:t>Índice</w:t>
        </w:r>
      </w:hyperlink>
      <w:r w:rsidR="000A7013">
        <w:rPr>
          <w:sz w:val="16"/>
          <w:szCs w:val="16"/>
        </w:rPr>
        <w:t>/</w:t>
      </w:r>
      <w:hyperlink w:anchor="GeneralTerms" w:history="1">
        <w:r w:rsidR="000A7013">
          <w:rPr>
            <w:rStyle w:val="Hyperlink"/>
            <w:sz w:val="16"/>
            <w:szCs w:val="16"/>
          </w:rPr>
          <w:t>Termos Gerais</w:t>
        </w:r>
      </w:hyperlink>
      <w:r w:rsidR="000A7013">
        <w:t xml:space="preserve"> </w:t>
      </w:r>
    </w:p>
    <w:p w14:paraId="049A5EE3" w14:textId="3F5A8D14" w:rsidR="000A7013" w:rsidRDefault="000A7013" w:rsidP="000A7013">
      <w:pPr>
        <w:pStyle w:val="ProductList-Offering2Heading"/>
        <w:outlineLvl w:val="2"/>
      </w:pPr>
      <w:r>
        <w:tab/>
      </w:r>
      <w:bookmarkStart w:id="90" w:name="_Toc436118477"/>
      <w:r w:rsidR="00BF3A29" w:rsidRPr="00BF3A29">
        <w:t>Office 365 Advanced eDiscovery</w:t>
      </w:r>
      <w:bookmarkEnd w:id="90"/>
    </w:p>
    <w:p w14:paraId="3136DC12" w14:textId="77777777" w:rsidR="000A7013" w:rsidRPr="00123E7D" w:rsidRDefault="000A7013" w:rsidP="000A7013">
      <w:pPr>
        <w:pStyle w:val="ProductList-Body"/>
        <w:rPr>
          <w:b/>
          <w:color w:val="00188F"/>
        </w:rPr>
      </w:pPr>
      <w:r>
        <w:rPr>
          <w:b/>
          <w:color w:val="00188F"/>
        </w:rPr>
        <w:t>Contrato de Nível de Serviço</w:t>
      </w:r>
    </w:p>
    <w:p w14:paraId="20A55B75" w14:textId="670DA429" w:rsidR="000A7013" w:rsidRDefault="000A7013" w:rsidP="000A7013">
      <w:pPr>
        <w:pStyle w:val="ProductList-Body"/>
      </w:pPr>
      <w:r>
        <w:t xml:space="preserve">Não há SLA para </w:t>
      </w:r>
      <w:r w:rsidR="00BF3A29" w:rsidRPr="00BF3A29">
        <w:t>Office 365 Advanced eDiscovery</w:t>
      </w:r>
      <w:r>
        <w:t>.</w:t>
      </w:r>
    </w:p>
    <w:p w14:paraId="02B264D5" w14:textId="77777777" w:rsidR="000A7013" w:rsidRPr="00585A48" w:rsidRDefault="00F67F6B" w:rsidP="000A7013">
      <w:pPr>
        <w:pStyle w:val="ProductList-Body"/>
        <w:shd w:val="clear" w:color="auto" w:fill="A6A6A6" w:themeFill="background1" w:themeFillShade="A6"/>
        <w:spacing w:before="120" w:after="240"/>
        <w:jc w:val="right"/>
        <w:rPr>
          <w:sz w:val="16"/>
          <w:szCs w:val="16"/>
        </w:rPr>
      </w:pPr>
      <w:hyperlink w:anchor="TableofContents" w:history="1">
        <w:r w:rsidR="000A7013">
          <w:rPr>
            <w:rStyle w:val="Hyperlink"/>
            <w:sz w:val="16"/>
            <w:szCs w:val="16"/>
          </w:rPr>
          <w:t>Índice</w:t>
        </w:r>
      </w:hyperlink>
      <w:r w:rsidR="000A7013">
        <w:rPr>
          <w:sz w:val="16"/>
          <w:szCs w:val="16"/>
        </w:rPr>
        <w:t>/</w:t>
      </w:r>
      <w:hyperlink w:anchor="GeneralTerms" w:history="1">
        <w:r w:rsidR="000A7013">
          <w:rPr>
            <w:rStyle w:val="Hyperlink"/>
            <w:sz w:val="16"/>
            <w:szCs w:val="16"/>
          </w:rPr>
          <w:t>Termos Gerais</w:t>
        </w:r>
      </w:hyperlink>
      <w:r w:rsidR="000A7013">
        <w:t xml:space="preserve"> </w:t>
      </w:r>
    </w:p>
    <w:p w14:paraId="1242C64D" w14:textId="01330B3F" w:rsidR="00976EB6" w:rsidRPr="00690C65" w:rsidRDefault="00976EB6" w:rsidP="006D752D">
      <w:pPr>
        <w:pStyle w:val="ProductList-Offering2Heading"/>
      </w:pPr>
      <w:r>
        <w:tab/>
      </w:r>
      <w:bookmarkStart w:id="91" w:name="_Toc436118478"/>
      <w:r>
        <w:t>Office Online</w:t>
      </w:r>
      <w:bookmarkEnd w:id="91"/>
    </w:p>
    <w:p w14:paraId="24A45D55" w14:textId="77777777" w:rsidR="00D7478E" w:rsidRPr="00690C65" w:rsidRDefault="00D7478E" w:rsidP="00D7478E">
      <w:pPr>
        <w:pStyle w:val="ProductList-Body"/>
      </w:pPr>
      <w:r>
        <w:rPr>
          <w:b/>
          <w:color w:val="00188F"/>
        </w:rPr>
        <w:t>Principais Recursos dos Serviços do Office 365</w:t>
      </w:r>
    </w:p>
    <w:p w14:paraId="509D4A23" w14:textId="5F7FC6B6" w:rsidR="00D7478E" w:rsidRPr="00690C65" w:rsidRDefault="00D7478E" w:rsidP="00EF1136">
      <w:pPr>
        <w:pStyle w:val="ProductList-Body"/>
      </w:pPr>
      <w:r>
        <w:t xml:space="preserve">O Office Online ou seu serviço sucessor terá as seguintes funções de </w:t>
      </w:r>
      <w:hyperlink w:anchor="CoreFeaturesforOffice365Service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349623FB" w14:textId="0094805F" w:rsidR="00976EB6" w:rsidRPr="00690C65" w:rsidRDefault="00F67F6B"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43C3A612" w14:textId="1A3D3A49" w:rsidR="005B7124" w:rsidRPr="00690C65" w:rsidRDefault="005B7124" w:rsidP="006D752D">
      <w:pPr>
        <w:pStyle w:val="ProductList-Offering2Heading"/>
      </w:pPr>
      <w:r>
        <w:tab/>
      </w:r>
      <w:bookmarkStart w:id="92" w:name="_Toc436118479"/>
      <w:r>
        <w:t>OneDrive para Business</w:t>
      </w:r>
      <w:bookmarkEnd w:id="92"/>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5832793C" w14:textId="0B5FE525" w:rsidR="005B7124" w:rsidRPr="00690C65" w:rsidRDefault="00F67F6B"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6E6712D" w14:textId="6BEE570B" w:rsidR="005B7124" w:rsidRPr="00690C65" w:rsidRDefault="005B7124" w:rsidP="006D752D">
      <w:pPr>
        <w:pStyle w:val="ProductList-Offering2Heading"/>
      </w:pPr>
      <w:r>
        <w:tab/>
      </w:r>
      <w:bookmarkStart w:id="93" w:name="_Toc436118480"/>
      <w:r>
        <w:t>Project Online</w:t>
      </w:r>
      <w:bookmarkEnd w:id="93"/>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3DEFBE8F" w:rsidR="005B7124" w:rsidRPr="00690C65" w:rsidRDefault="00F67F6B"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48D16AA" w14:textId="53720AB8" w:rsidR="005B7124" w:rsidRPr="00690C65" w:rsidRDefault="005B7124" w:rsidP="006D752D">
      <w:pPr>
        <w:pStyle w:val="ProductList-Offering2Heading"/>
      </w:pPr>
      <w:r>
        <w:tab/>
      </w:r>
      <w:bookmarkStart w:id="94" w:name="_Toc436118481"/>
      <w:r>
        <w:t>SharePoint Online</w:t>
      </w:r>
      <w:bookmarkEnd w:id="94"/>
    </w:p>
    <w:p w14:paraId="45F48D82" w14:textId="77777777" w:rsidR="005B7124" w:rsidRDefault="005B7124" w:rsidP="005B7124">
      <w:pPr>
        <w:pStyle w:val="ProductList-Offering1"/>
        <w:sectPr w:rsidR="005B7124" w:rsidSect="001B6000">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para Microsoft SharePoint e SAP</w:t>
      </w:r>
    </w:p>
    <w:p w14:paraId="02DAF663" w14:textId="77777777" w:rsidR="005B7124" w:rsidRPr="00690C65" w:rsidRDefault="005B7124" w:rsidP="00866323">
      <w:pPr>
        <w:pStyle w:val="ProductList-Body"/>
      </w:pPr>
      <w:r>
        <w:rPr>
          <w:rFonts w:asciiTheme="majorHAnsi" w:hAnsiTheme="majorHAnsi"/>
          <w:sz w:val="16"/>
          <w:szCs w:val="16"/>
        </w:rPr>
        <w:t>Quiosque do SharePoint Online</w:t>
      </w:r>
    </w:p>
    <w:p w14:paraId="252AE6B1" w14:textId="77777777" w:rsidR="005B7124" w:rsidRPr="00690C65" w:rsidRDefault="005B7124" w:rsidP="00866323">
      <w:pPr>
        <w:pStyle w:val="ProductList-Body"/>
      </w:pPr>
      <w:r>
        <w:rPr>
          <w:rFonts w:asciiTheme="majorHAnsi" w:hAnsiTheme="majorHAnsi"/>
          <w:sz w:val="16"/>
          <w:szCs w:val="16"/>
        </w:rPr>
        <w:t>Plano 1 do SharePoint Online</w:t>
      </w:r>
    </w:p>
    <w:p w14:paraId="79E0ED04" w14:textId="77777777" w:rsidR="005B7124" w:rsidRPr="00690C65" w:rsidRDefault="005B7124" w:rsidP="00866323">
      <w:pPr>
        <w:pStyle w:val="ProductList-Body"/>
      </w:pPr>
      <w:r>
        <w:rPr>
          <w:rFonts w:asciiTheme="majorHAnsi" w:hAnsiTheme="majorHAnsi"/>
          <w:sz w:val="16"/>
          <w:szCs w:val="16"/>
        </w:rPr>
        <w:t>Plano 2 do SharePoint Online</w:t>
      </w:r>
    </w:p>
    <w:p w14:paraId="1C2DD620" w14:textId="77777777" w:rsidR="005B7124" w:rsidRDefault="005B7124" w:rsidP="005B7124">
      <w:pPr>
        <w:pStyle w:val="ProductList-Offering2"/>
        <w:sectPr w:rsidR="005B7124" w:rsidSect="001B6000">
          <w:type w:val="continuous"/>
          <w:pgSz w:w="12240" w:h="15840"/>
          <w:pgMar w:top="1440" w:right="720" w:bottom="1440" w:left="720" w:header="720" w:footer="720" w:gutter="0"/>
          <w:cols w:num="2" w:space="720"/>
          <w:titlePg/>
          <w:docGrid w:linePitch="360"/>
        </w:sectPr>
      </w:pPr>
    </w:p>
    <w:p w14:paraId="59D1274C" w14:textId="77777777" w:rsidR="00581CDB" w:rsidRPr="00690C65" w:rsidRDefault="00581CDB" w:rsidP="00581CDB">
      <w:pPr>
        <w:pStyle w:val="ProductList-Body"/>
        <w:pBdr>
          <w:top w:val="single" w:sz="4" w:space="1" w:color="BFBFBF" w:themeColor="background1" w:themeShade="BF"/>
        </w:pBd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BC0001" w:rsidR="00D7478E" w:rsidRPr="00690C65" w:rsidRDefault="004B79A4" w:rsidP="00D7478E">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14:paraId="696B933A" w14:textId="77777777" w:rsidR="00D7478E" w:rsidRPr="00091066" w:rsidRDefault="00D7478E" w:rsidP="00D7478E">
      <w:pPr>
        <w:pStyle w:val="ProductList-Body"/>
        <w:rPr>
          <w:sz w:val="14"/>
          <w:szCs w:val="14"/>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091066" w:rsidRDefault="00ED50E6" w:rsidP="00D7478E">
      <w:pPr>
        <w:pStyle w:val="ProductList-Body"/>
        <w:tabs>
          <w:tab w:val="clear" w:pos="158"/>
          <w:tab w:val="left" w:pos="180"/>
        </w:tabs>
        <w:ind w:left="180"/>
        <w:rPr>
          <w:sz w:val="14"/>
          <w:szCs w:val="14"/>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091066" w:rsidRDefault="00ED50E6" w:rsidP="001A19E0">
      <w:pPr>
        <w:pStyle w:val="ProductList-Body"/>
        <w:rPr>
          <w:sz w:val="14"/>
          <w:szCs w:val="14"/>
        </w:rPr>
      </w:pPr>
    </w:p>
    <w:p w14:paraId="5240EB9E" w14:textId="77777777" w:rsidR="00974EAE" w:rsidRPr="00690C65" w:rsidRDefault="001A19E0" w:rsidP="006523C8">
      <w:pPr>
        <w:pStyle w:val="ProductList-Body"/>
        <w:tabs>
          <w:tab w:val="clear" w:pos="158"/>
          <w:tab w:val="left" w:pos="180"/>
        </w:tabs>
      </w:pPr>
      <w:r>
        <w:rPr>
          <w:b/>
          <w:color w:val="00188F"/>
        </w:rPr>
        <w:t>Usuários Externos</w:t>
      </w:r>
    </w:p>
    <w:p w14:paraId="02135ED3" w14:textId="089FCBC2" w:rsidR="001A19E0" w:rsidRPr="00690C65" w:rsidRDefault="001A19E0" w:rsidP="006523C8">
      <w:pPr>
        <w:pStyle w:val="ProductList-Body"/>
        <w:tabs>
          <w:tab w:val="clear" w:pos="158"/>
          <w:tab w:val="left" w:pos="180"/>
        </w:tabs>
      </w:pPr>
      <w:r>
        <w:t xml:space="preserve">Usuários Externos convidados para coleções de sites pelo recurso Share-by-Mail não precisam de SLs de Usuário com o Quiosque do SharePoint Online, Planos 1 e 2. </w:t>
      </w:r>
    </w:p>
    <w:p w14:paraId="20BB4A60" w14:textId="77777777" w:rsidR="00974EAE" w:rsidRPr="00091066" w:rsidRDefault="00974EAE" w:rsidP="006523C8">
      <w:pPr>
        <w:pStyle w:val="ProductList-Body"/>
        <w:tabs>
          <w:tab w:val="clear" w:pos="158"/>
          <w:tab w:val="left" w:pos="180"/>
        </w:tabs>
        <w:rPr>
          <w:sz w:val="14"/>
          <w:szCs w:val="14"/>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p w14:paraId="39836558" w14:textId="6CC5716B" w:rsidR="008E1EAF" w:rsidRPr="00690C65" w:rsidRDefault="00F67F6B"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3E01F2E" w14:textId="77777777" w:rsidR="000A7013" w:rsidRDefault="000A7013" w:rsidP="000A7013">
      <w:pPr>
        <w:pStyle w:val="ProductList-Offering2Heading"/>
        <w:outlineLvl w:val="2"/>
      </w:pPr>
      <w:bookmarkStart w:id="95" w:name="SkypeforBusinessOnline"/>
      <w:r>
        <w:tab/>
      </w:r>
      <w:bookmarkStart w:id="96" w:name="_Toc431797723"/>
      <w:bookmarkStart w:id="97" w:name="_Toc431459539"/>
      <w:bookmarkStart w:id="98" w:name="_Toc436118482"/>
      <w:r>
        <w:t xml:space="preserve">Skype for Business </w:t>
      </w:r>
      <w:bookmarkEnd w:id="96"/>
      <w:r>
        <w:t>Online</w:t>
      </w:r>
      <w:bookmarkEnd w:id="95"/>
      <w:bookmarkEnd w:id="97"/>
      <w:bookmarkEnd w:id="98"/>
    </w:p>
    <w:p w14:paraId="581916E7"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p w14:paraId="55908B09" w14:textId="77777777" w:rsidR="000A7013" w:rsidRPr="00EF1E73" w:rsidRDefault="000A7013" w:rsidP="000A7013">
      <w:pPr>
        <w:pStyle w:val="ProductList-Body"/>
        <w:rPr>
          <w:rFonts w:asciiTheme="majorHAnsi" w:hAnsiTheme="majorHAnsi"/>
          <w:sz w:val="16"/>
          <w:szCs w:val="16"/>
        </w:rPr>
      </w:pPr>
      <w:r>
        <w:rPr>
          <w:rFonts w:asciiTheme="majorHAnsi" w:hAnsiTheme="majorHAnsi"/>
          <w:sz w:val="16"/>
          <w:szCs w:val="16"/>
        </w:rPr>
        <w:t>Skype for Business Online Plano 1</w:t>
      </w:r>
    </w:p>
    <w:p w14:paraId="2532C06C" w14:textId="77777777" w:rsidR="000A7013" w:rsidRPr="00EF1E73" w:rsidRDefault="000A7013" w:rsidP="000A7013">
      <w:pPr>
        <w:pStyle w:val="ProductList-Body"/>
        <w:rPr>
          <w:rFonts w:asciiTheme="majorHAnsi" w:hAnsiTheme="majorHAnsi"/>
          <w:sz w:val="16"/>
          <w:szCs w:val="16"/>
        </w:rPr>
      </w:pPr>
      <w:r>
        <w:rPr>
          <w:rFonts w:asciiTheme="majorHAnsi" w:hAnsiTheme="majorHAnsi"/>
          <w:sz w:val="16"/>
          <w:szCs w:val="16"/>
        </w:rPr>
        <w:t>Skype for Business Online Plano 2</w:t>
      </w:r>
    </w:p>
    <w:p w14:paraId="270CB525" w14:textId="77777777" w:rsidR="000A7013" w:rsidRPr="00866323" w:rsidRDefault="000A7013" w:rsidP="000A7013">
      <w:pPr>
        <w:pStyle w:val="ProductList-Body"/>
        <w:rPr>
          <w:rFonts w:asciiTheme="majorHAnsi" w:hAnsiTheme="majorHAnsi"/>
          <w:sz w:val="16"/>
          <w:szCs w:val="16"/>
        </w:rPr>
      </w:pPr>
      <w:r>
        <w:rPr>
          <w:rFonts w:asciiTheme="majorHAnsi" w:hAnsiTheme="majorHAnsi"/>
          <w:sz w:val="16"/>
          <w:szCs w:val="16"/>
        </w:rPr>
        <w:t>Skype for Business Online – PBX em Nuvem</w:t>
      </w:r>
    </w:p>
    <w:p w14:paraId="2D8E11FA" w14:textId="77777777" w:rsidR="000A7013" w:rsidRDefault="000A7013" w:rsidP="000A7013">
      <w:pPr>
        <w:pStyle w:val="ProductList-Offering2"/>
        <w:sectPr w:rsidR="000A7013" w:rsidSect="005B7124">
          <w:type w:val="continuous"/>
          <w:pgSz w:w="12240" w:h="15840"/>
          <w:pgMar w:top="1440" w:right="720" w:bottom="1440" w:left="720" w:header="720" w:footer="720" w:gutter="0"/>
          <w:cols w:num="2" w:space="720"/>
          <w:titlePg/>
          <w:docGrid w:linePitch="360"/>
        </w:sectPr>
      </w:pPr>
    </w:p>
    <w:p w14:paraId="3E546CE0"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47E1AB09" w14:textId="77777777" w:rsidR="000A7013" w:rsidRDefault="000A7013" w:rsidP="000A7013">
      <w:pPr>
        <w:pStyle w:val="ProductList-Body"/>
        <w:tabs>
          <w:tab w:val="clear" w:pos="158"/>
          <w:tab w:val="left" w:pos="360"/>
        </w:tabs>
        <w:rPr>
          <w:b/>
          <w:color w:val="00188F"/>
        </w:rPr>
      </w:pPr>
      <w:r>
        <w:rPr>
          <w:b/>
          <w:color w:val="00188F"/>
        </w:rPr>
        <w:t>Notificações</w:t>
      </w:r>
    </w:p>
    <w:p w14:paraId="376B540F" w14:textId="77777777" w:rsidR="000A7013" w:rsidRDefault="000A7013" w:rsidP="000A7013">
      <w:pPr>
        <w:pStyle w:val="ProductList-Body"/>
      </w:pPr>
      <w:r>
        <w:t xml:space="preserve">As Notificações sobre H.264/MPEG-4 AVC e/ou VC-1 contidas no </w:t>
      </w:r>
      <w:hyperlink w:anchor="Attachment1" w:history="1">
        <w:r>
          <w:rPr>
            <w:rStyle w:val="Hyperlink"/>
          </w:rPr>
          <w:t>Anexo 1</w:t>
        </w:r>
      </w:hyperlink>
      <w:r>
        <w:t xml:space="preserve"> são aplicáveis.</w:t>
      </w:r>
    </w:p>
    <w:p w14:paraId="2B848A7C" w14:textId="77777777" w:rsidR="000A7013" w:rsidRPr="00AB267B" w:rsidRDefault="000A7013" w:rsidP="000A7013">
      <w:pPr>
        <w:pStyle w:val="ProductList-Body"/>
      </w:pPr>
    </w:p>
    <w:p w14:paraId="16C17205" w14:textId="77777777" w:rsidR="000A7013" w:rsidRPr="001A19E0" w:rsidRDefault="000A7013" w:rsidP="000A7013">
      <w:pPr>
        <w:pStyle w:val="ProductList-Body"/>
        <w:rPr>
          <w:b/>
          <w:color w:val="00188F"/>
        </w:rPr>
      </w:pPr>
      <w:bookmarkStart w:id="99" w:name="PrincipaisRecursosdosServiçosdoOffi"/>
      <w:r>
        <w:rPr>
          <w:b/>
          <w:color w:val="00188F"/>
        </w:rPr>
        <w:t>Principais Recursos dos Serviços do Office 365</w:t>
      </w:r>
    </w:p>
    <w:bookmarkEnd w:id="99"/>
    <w:p w14:paraId="163FDB6C" w14:textId="77777777" w:rsidR="000A7013" w:rsidRDefault="000A7013" w:rsidP="000A7013">
      <w:pPr>
        <w:pStyle w:val="ProductList-Body"/>
      </w:pPr>
      <w:r>
        <w:t xml:space="preserve">O Skype for Business Online Planos 1 e 2 ou seus serviços sucessores terão as seguintes funções de </w:t>
      </w:r>
      <w:hyperlink w:anchor="PrincipaisRecursosdosServiçosdoOffi" w:history="1">
        <w:r>
          <w:rPr>
            <w:rStyle w:val="Hyperlink"/>
          </w:rPr>
          <w:t>Principais Recursos</w:t>
        </w:r>
      </w:hyperlink>
      <w:r>
        <w:t>:</w:t>
      </w:r>
    </w:p>
    <w:p w14:paraId="2AD17B27" w14:textId="77777777" w:rsidR="000A7013" w:rsidRPr="00D7478E" w:rsidRDefault="000A7013" w:rsidP="000A7013">
      <w:pPr>
        <w:pStyle w:val="ProductList-Body"/>
      </w:pPr>
    </w:p>
    <w:p w14:paraId="416E547F" w14:textId="77777777" w:rsidR="000A7013" w:rsidRPr="00D7478E" w:rsidRDefault="000A7013" w:rsidP="000A7013">
      <w:pPr>
        <w:pStyle w:val="ProductList-Body"/>
        <w:tabs>
          <w:tab w:val="clear" w:pos="158"/>
          <w:tab w:val="left" w:pos="360"/>
        </w:tabs>
        <w:ind w:left="180"/>
        <w:rPr>
          <w:b/>
          <w:color w:val="0072C6"/>
        </w:rPr>
      </w:pPr>
      <w:r>
        <w:rPr>
          <w:b/>
          <w:color w:val="0072C6"/>
        </w:rPr>
        <w:t>Mensagens Instantâneas</w:t>
      </w:r>
    </w:p>
    <w:p w14:paraId="40AC50FF" w14:textId="77777777" w:rsidR="000A7013" w:rsidRDefault="000A7013" w:rsidP="000A7013">
      <w:pPr>
        <w:pStyle w:val="ProductList-Body"/>
        <w:tabs>
          <w:tab w:val="clear" w:pos="158"/>
          <w:tab w:val="left" w:pos="360"/>
        </w:tabs>
        <w:ind w:left="180"/>
      </w:pPr>
      <w:r>
        <w:t>Um usuário final poderá transferir uma mensagem de texto a outro usuário final em tempo real por uma rede IP.</w:t>
      </w:r>
    </w:p>
    <w:p w14:paraId="2284C501" w14:textId="77777777" w:rsidR="00CB6005" w:rsidRPr="00091066" w:rsidRDefault="00CB6005" w:rsidP="00CB6005">
      <w:pPr>
        <w:pStyle w:val="ProductList-Body"/>
        <w:tabs>
          <w:tab w:val="clear" w:pos="158"/>
          <w:tab w:val="left" w:pos="360"/>
        </w:tabs>
        <w:ind w:left="180"/>
        <w:rPr>
          <w:sz w:val="14"/>
          <w:szCs w:val="14"/>
        </w:rPr>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usuário final poderá definir e exibir sua disponibilidade e visualizar a disponibilidade de outro usuário final.</w:t>
      </w:r>
    </w:p>
    <w:p w14:paraId="1C9B0FD0" w14:textId="77777777" w:rsidR="00CB6005" w:rsidRPr="00091066" w:rsidRDefault="00CB6005" w:rsidP="00CB6005">
      <w:pPr>
        <w:pStyle w:val="ProductList-Body"/>
        <w:tabs>
          <w:tab w:val="clear" w:pos="158"/>
          <w:tab w:val="left" w:pos="360"/>
        </w:tabs>
        <w:ind w:left="180"/>
        <w:rPr>
          <w:sz w:val="14"/>
          <w:szCs w:val="14"/>
        </w:rPr>
      </w:pPr>
    </w:p>
    <w:p w14:paraId="03BA5471" w14:textId="77777777" w:rsidR="00CB6005" w:rsidRPr="00690C65" w:rsidRDefault="00CB6005" w:rsidP="0058053A">
      <w:pPr>
        <w:pStyle w:val="ProductList-Body"/>
        <w:tabs>
          <w:tab w:val="clear" w:pos="158"/>
          <w:tab w:val="left" w:pos="360"/>
        </w:tabs>
        <w:ind w:left="187"/>
      </w:pPr>
      <w:r>
        <w:rPr>
          <w:b/>
          <w:color w:val="0072C6"/>
        </w:rPr>
        <w:t>Reuniões Online</w:t>
      </w:r>
    </w:p>
    <w:p w14:paraId="1E46172B" w14:textId="77777777" w:rsidR="00CB6005" w:rsidRPr="00690C65" w:rsidRDefault="00CB6005" w:rsidP="00CB6005">
      <w:pPr>
        <w:pStyle w:val="ProductList-Body"/>
        <w:tabs>
          <w:tab w:val="clear" w:pos="158"/>
          <w:tab w:val="left" w:pos="360"/>
        </w:tabs>
        <w:ind w:left="180"/>
      </w:pPr>
      <w:r>
        <w:t>Um usuário final poderá realizar com outros usuários finais reuniões na Internet com recursos de conferência de áudio e vídeo.</w:t>
      </w:r>
    </w:p>
    <w:p w14:paraId="01F3953B" w14:textId="77777777" w:rsidR="00CB6005" w:rsidRPr="00091066" w:rsidRDefault="00CB6005" w:rsidP="00CB6005">
      <w:pPr>
        <w:pStyle w:val="ProductList-Body"/>
        <w:tabs>
          <w:tab w:val="clear" w:pos="158"/>
          <w:tab w:val="left" w:pos="360"/>
        </w:tabs>
        <w:rPr>
          <w:sz w:val="2"/>
          <w:szCs w:val="2"/>
        </w:rPr>
      </w:pPr>
    </w:p>
    <w:p w14:paraId="78B0AC48" w14:textId="77777777" w:rsidR="00CB6005" w:rsidRPr="00690C65" w:rsidRDefault="00CB6005" w:rsidP="00CB6005">
      <w:pPr>
        <w:pStyle w:val="ProductList-Body"/>
        <w:tabs>
          <w:tab w:val="clear" w:pos="158"/>
          <w:tab w:val="left" w:pos="360"/>
        </w:tabs>
      </w:pPr>
      <w:r>
        <w:rPr>
          <w:b/>
          <w:color w:val="00188F"/>
        </w:rPr>
        <w:t>Usuários Externos e usuários não autenticados pelo Skype para Empresas Online</w:t>
      </w:r>
    </w:p>
    <w:p w14:paraId="2CCE3AAC" w14:textId="77777777" w:rsidR="00CB6005" w:rsidRPr="00690C65" w:rsidRDefault="00CB6005" w:rsidP="00CB6005">
      <w:pPr>
        <w:pStyle w:val="ProductList-Body"/>
        <w:tabs>
          <w:tab w:val="clear" w:pos="158"/>
          <w:tab w:val="left" w:pos="360"/>
        </w:tabs>
      </w:pPr>
      <w:r>
        <w:t>As SLs de Usuário não são exigidas para Usuários Externos e usuários não autenticados pelo serviço Skype para Empresas Online.</w:t>
      </w:r>
    </w:p>
    <w:p w14:paraId="7EADB445" w14:textId="3CAFBC4F" w:rsidR="00CB6005" w:rsidRPr="00690C65" w:rsidRDefault="00F67F6B" w:rsidP="00CB600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0BC419E" w14:textId="77777777" w:rsidR="000A7013" w:rsidRDefault="000A7013" w:rsidP="000A7013">
      <w:pPr>
        <w:pStyle w:val="ProductList-Offering2Heading"/>
        <w:outlineLvl w:val="2"/>
      </w:pPr>
      <w:r>
        <w:tab/>
      </w:r>
      <w:bookmarkStart w:id="100" w:name="_Toc436118483"/>
      <w:r>
        <w:t>Skype for Business Online – Serviços PSTN</w:t>
      </w:r>
      <w:bookmarkEnd w:id="100"/>
    </w:p>
    <w:p w14:paraId="512E067D"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p w14:paraId="6DBBDD2C" w14:textId="77777777" w:rsidR="000A7013" w:rsidRPr="00EF1E73" w:rsidRDefault="000A7013" w:rsidP="000A7013">
      <w:pPr>
        <w:pStyle w:val="ProductList-Body"/>
        <w:rPr>
          <w:rFonts w:asciiTheme="majorHAnsi" w:hAnsiTheme="majorHAnsi"/>
          <w:sz w:val="16"/>
          <w:szCs w:val="16"/>
        </w:rPr>
      </w:pPr>
      <w:r>
        <w:rPr>
          <w:rFonts w:asciiTheme="majorHAnsi" w:hAnsiTheme="majorHAnsi"/>
          <w:sz w:val="16"/>
          <w:szCs w:val="16"/>
        </w:rPr>
        <w:t>Skype for Business Online – Chamada por PSTN</w:t>
      </w:r>
    </w:p>
    <w:p w14:paraId="5B20DEA3" w14:textId="77777777" w:rsidR="000A7013" w:rsidRPr="00EF1E73" w:rsidRDefault="000A7013" w:rsidP="000A7013">
      <w:pPr>
        <w:pStyle w:val="ProductList-Body"/>
        <w:rPr>
          <w:rFonts w:asciiTheme="majorHAnsi" w:hAnsiTheme="majorHAnsi"/>
          <w:sz w:val="16"/>
          <w:szCs w:val="16"/>
        </w:rPr>
      </w:pPr>
      <w:r>
        <w:rPr>
          <w:rFonts w:asciiTheme="majorHAnsi" w:hAnsiTheme="majorHAnsi"/>
          <w:sz w:val="16"/>
          <w:szCs w:val="16"/>
        </w:rPr>
        <w:t>Skype for Business Online – Conferência por PSTN</w:t>
      </w:r>
    </w:p>
    <w:p w14:paraId="170A0496" w14:textId="77777777" w:rsidR="000A7013" w:rsidRPr="00866323" w:rsidRDefault="000A7013" w:rsidP="000A7013">
      <w:pPr>
        <w:pStyle w:val="ProductList-Body"/>
        <w:rPr>
          <w:rFonts w:asciiTheme="majorHAnsi" w:hAnsiTheme="majorHAnsi"/>
          <w:sz w:val="16"/>
          <w:szCs w:val="16"/>
        </w:rPr>
      </w:pPr>
    </w:p>
    <w:p w14:paraId="765E9B25" w14:textId="77777777" w:rsidR="000A7013" w:rsidRDefault="000A7013" w:rsidP="000A7013">
      <w:pPr>
        <w:pStyle w:val="ProductList-Offering2"/>
        <w:sectPr w:rsidR="000A7013" w:rsidSect="005B7124">
          <w:type w:val="continuous"/>
          <w:pgSz w:w="12240" w:h="15840"/>
          <w:pgMar w:top="1440" w:right="720" w:bottom="1440" w:left="720" w:header="720" w:footer="720" w:gutter="0"/>
          <w:cols w:num="2" w:space="720"/>
          <w:titlePg/>
          <w:docGrid w:linePitch="360"/>
        </w:sectPr>
      </w:pPr>
    </w:p>
    <w:p w14:paraId="2672E489"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20B62C9F" w14:textId="77777777" w:rsidR="000A7013" w:rsidRPr="0081293D" w:rsidRDefault="000A7013" w:rsidP="000A7013">
      <w:pPr>
        <w:pStyle w:val="ProductList-Body"/>
        <w:rPr>
          <w:b/>
          <w:color w:val="00188F"/>
        </w:rPr>
      </w:pPr>
      <w:r>
        <w:rPr>
          <w:b/>
          <w:color w:val="00188F"/>
        </w:rPr>
        <w:t>Definição de Serviços PSTN</w:t>
      </w:r>
    </w:p>
    <w:p w14:paraId="07DA82DE" w14:textId="77777777" w:rsidR="000A7013" w:rsidRPr="0081293D" w:rsidRDefault="000A7013" w:rsidP="000A7013">
      <w:pPr>
        <w:pStyle w:val="ProductList-Body"/>
      </w:pPr>
      <w:r>
        <w:t>Os Serviços PSTN do Skype for Business Online (“Serviços PSTN”) permitem que os usuários se comunicam com outros por meio de uma rede de telefonia de voz mundial geralmente conhecida como Rede de Telefonia Pública.</w:t>
      </w:r>
    </w:p>
    <w:p w14:paraId="64DB2D7A" w14:textId="77777777" w:rsidR="000A7013" w:rsidRPr="0081293D" w:rsidRDefault="000A7013" w:rsidP="000A7013">
      <w:pPr>
        <w:pStyle w:val="ProductList-Body"/>
      </w:pPr>
    </w:p>
    <w:p w14:paraId="476C8F51" w14:textId="77777777" w:rsidR="000A7013" w:rsidRPr="0081293D" w:rsidRDefault="000A7013" w:rsidP="000A7013">
      <w:pPr>
        <w:pStyle w:val="ProductList-Body"/>
        <w:rPr>
          <w:b/>
          <w:color w:val="00188F"/>
        </w:rPr>
      </w:pPr>
      <w:r>
        <w:rPr>
          <w:b/>
          <w:color w:val="00188F"/>
        </w:rPr>
        <w:t xml:space="preserve">Provedor de Serviços PSTN </w:t>
      </w:r>
    </w:p>
    <w:p w14:paraId="2AC2E2C8" w14:textId="77777777" w:rsidR="000A7013" w:rsidRPr="0081293D" w:rsidRDefault="000A7013" w:rsidP="000A7013">
      <w:pPr>
        <w:pStyle w:val="ProductList-Body"/>
      </w:pPr>
      <w:r>
        <w:t>Os Serviços PSTN são fornecidos para clientes nos Estados Unidos pela United States by Skype Communications US Corporation, subsidiária da Microsoft Corporation. Os Serviços PSTN são fornecidos a clientes fora dos Estados Unidos pela Afiliada Microsoft que assina o contrato de Licenciamento por Volume com o cliente.</w:t>
      </w:r>
    </w:p>
    <w:p w14:paraId="1182C9A8" w14:textId="77777777" w:rsidR="000A7013" w:rsidRDefault="000A7013" w:rsidP="000A7013">
      <w:pPr>
        <w:pStyle w:val="ProductList-Body"/>
        <w:tabs>
          <w:tab w:val="clear" w:pos="158"/>
          <w:tab w:val="left" w:pos="360"/>
        </w:tabs>
      </w:pPr>
    </w:p>
    <w:p w14:paraId="617EF1F2" w14:textId="77777777" w:rsidR="000A7013" w:rsidRDefault="000A7013" w:rsidP="000A7013">
      <w:pPr>
        <w:pStyle w:val="ProductList-SubSubSectionHeading"/>
      </w:pPr>
      <w:bookmarkStart w:id="101" w:name="_Toc436118484"/>
      <w:r>
        <w:t>Taxas do PSTN</w:t>
      </w:r>
      <w:bookmarkEnd w:id="101"/>
    </w:p>
    <w:p w14:paraId="5E14A86E" w14:textId="77777777" w:rsidR="000A7013" w:rsidRDefault="000A7013" w:rsidP="000A7013">
      <w:pPr>
        <w:pStyle w:val="ProductList-Body"/>
        <w:tabs>
          <w:tab w:val="left" w:pos="360"/>
        </w:tabs>
      </w:pPr>
      <w:r>
        <w:t>As taxas dos Serviços PSTN se baseiam no endereço do cliente fornecido para a Microsoft para fins de tributação.</w:t>
      </w:r>
    </w:p>
    <w:p w14:paraId="598E63CB" w14:textId="77777777" w:rsidR="000A7013" w:rsidRDefault="000A7013" w:rsidP="000A7013">
      <w:pPr>
        <w:pStyle w:val="ProductList-Body"/>
        <w:tabs>
          <w:tab w:val="left" w:pos="360"/>
        </w:tabs>
      </w:pPr>
    </w:p>
    <w:p w14:paraId="469748CC" w14:textId="77777777" w:rsidR="000A7013" w:rsidRDefault="000A7013" w:rsidP="000A7013">
      <w:pPr>
        <w:pStyle w:val="ProductList-Body"/>
        <w:tabs>
          <w:tab w:val="left" w:pos="360"/>
        </w:tabs>
      </w:pPr>
      <w:r>
        <w:t>Nos Estados Unidos, todos os preços dos Serviços PSTN que a Microsoft, em nome da Skype Communications US Corporation, vende diretamente aos clientes incluem todos os tributos incidentes e os valores que devem ser deduzidos do cliente e pagos a um órgão do governo, comissão ou instituição com atuação sob o governo. Esses impostos são divulgados no site de Licenciamento por Volume (</w:t>
      </w:r>
      <w:hyperlink r:id="rId40" w:history="1">
        <w:r>
          <w:rPr>
            <w:rStyle w:val="Hyperlink"/>
          </w:rPr>
          <w:t>http://go.microsoft.com/fwlink/?LinkId=690247</w:t>
        </w:r>
      </w:hyperlink>
      <w:r>
        <w:t>). Para vendas indiretas nos Estados Unidos, os preços são estabelecidos pelo revendedor do cliente, responsável por coletar e repassar os impostos adicionais aplicáveis.</w:t>
      </w:r>
    </w:p>
    <w:p w14:paraId="34D0A316" w14:textId="77777777" w:rsidR="000A7013" w:rsidRDefault="000A7013" w:rsidP="000A7013">
      <w:pPr>
        <w:pStyle w:val="ProductList-Body"/>
        <w:tabs>
          <w:tab w:val="left" w:pos="360"/>
        </w:tabs>
      </w:pPr>
    </w:p>
    <w:p w14:paraId="430D48D3" w14:textId="77777777" w:rsidR="000A7013" w:rsidRDefault="000A7013" w:rsidP="000A7013">
      <w:pPr>
        <w:pStyle w:val="ProductList-SubSubSectionHeading"/>
      </w:pPr>
      <w:bookmarkStart w:id="102" w:name="_Toc436118485"/>
      <w:r>
        <w:t>Informações Importantes Sobre Chamadas de Emergência/911 nos Estados Unidos</w:t>
      </w:r>
      <w:bookmarkEnd w:id="102"/>
    </w:p>
    <w:p w14:paraId="6FAFAB94" w14:textId="77777777" w:rsidR="000A7013" w:rsidRDefault="000A7013" w:rsidP="000A7013">
      <w:pPr>
        <w:pStyle w:val="ProductList-Body"/>
        <w:tabs>
          <w:tab w:val="left" w:pos="360"/>
        </w:tabs>
      </w:pPr>
      <w:r>
        <w:t>As chamadas de emergência 911 funcionam de forma diferente com os serviços de Chamada por PSTN do Skype for Business Online do que em outros serviços de telefonia tradicionais. Os clientes precisam notificar cada usuário dos serviços de Chamada por PSTN do Skype for Business Online dessas diferenças. As diferenças incluem: (i) O Skype for Business pode não saber a localização real de alguém que está ligando 911, o que poderia resultar em uma chamada 911 ser encaminhada para o call center 911 errado e/ou os serviços de emergência serem encaminhados para a localização errada; (ii) quando um usuário do Skype for Business faz uma chamada 911, um operador pode solicitar que um usuário forneça sua localização real para auxiliar no encaminhamento correto da chamada 11 e para o envio dos serviços de emergência; (iii) se o dispositivo do usuário não tiver bateria, estiver com falta de energia ou, por qualquer motivo, não poder acessar a Internet, o usuário não poderá fazer uma chamada 911 usando os serviços de Chamadas por PSTN do Skype for Business Online e (iv) embora os serviços de Chamada por PSTN do Skype for Business Online possam ser usados em qualquer lugar do mundo no qual haja uma conexão com a Internet disponível, os usuários não deveriam ligar para 911 de um local fora dos Estados Unidos uma vez que a chamada provavelmente não será encaminhada para o call center apropriado daquele país.</w:t>
      </w:r>
    </w:p>
    <w:p w14:paraId="4156404E" w14:textId="77777777" w:rsidR="000A7013" w:rsidRDefault="000A7013" w:rsidP="000A7013">
      <w:pPr>
        <w:pStyle w:val="ProductList-Body"/>
        <w:tabs>
          <w:tab w:val="left" w:pos="360"/>
        </w:tabs>
      </w:pPr>
    </w:p>
    <w:p w14:paraId="24EDCDC6" w14:textId="77777777" w:rsidR="000A7013" w:rsidRDefault="000A7013" w:rsidP="000A7013">
      <w:pPr>
        <w:pStyle w:val="ProductList-SubSubSectionHeading"/>
        <w:keepNext/>
      </w:pPr>
      <w:bookmarkStart w:id="103" w:name="_Toc436118486"/>
      <w:r>
        <w:t>Limites de uso</w:t>
      </w:r>
      <w:bookmarkEnd w:id="103"/>
    </w:p>
    <w:p w14:paraId="51FBEBD0" w14:textId="77777777" w:rsidR="000A7013" w:rsidRDefault="000A7013" w:rsidP="000A7013">
      <w:pPr>
        <w:pStyle w:val="ProductList-Body"/>
        <w:tabs>
          <w:tab w:val="clear" w:pos="158"/>
          <w:tab w:val="left" w:pos="360"/>
        </w:tabs>
      </w:pPr>
      <w:r>
        <w:t>O cliente não poderá exceder os limites de uso do plano de assinatura do Serviço PSTN aplicável. Isso pode resultar na suspensão dos serviços. A Microsoft fornecerá uma notificação razoável antes de suspender os Serviços PSTN, e o cliente poderá fazer chamadas de emergência durante qualquer período de suspensão.</w:t>
      </w:r>
    </w:p>
    <w:p w14:paraId="48925DF5" w14:textId="77777777" w:rsidR="000A7013" w:rsidRPr="00585A48" w:rsidRDefault="00F67F6B" w:rsidP="000A7013">
      <w:pPr>
        <w:pStyle w:val="ProductList-Body"/>
        <w:shd w:val="clear" w:color="auto" w:fill="A6A6A6" w:themeFill="background1" w:themeFillShade="A6"/>
        <w:spacing w:before="120" w:after="240"/>
        <w:jc w:val="right"/>
        <w:rPr>
          <w:sz w:val="16"/>
          <w:szCs w:val="16"/>
        </w:rPr>
      </w:pPr>
      <w:hyperlink w:anchor="TableofContents" w:history="1">
        <w:r w:rsidR="000A7013">
          <w:rPr>
            <w:rStyle w:val="Hyperlink"/>
            <w:sz w:val="16"/>
            <w:szCs w:val="16"/>
          </w:rPr>
          <w:t>Índice</w:t>
        </w:r>
      </w:hyperlink>
      <w:r w:rsidR="000A7013">
        <w:rPr>
          <w:sz w:val="16"/>
          <w:szCs w:val="16"/>
        </w:rPr>
        <w:t>/</w:t>
      </w:r>
      <w:hyperlink w:anchor="GeneralTerms" w:history="1">
        <w:r w:rsidR="000A7013">
          <w:rPr>
            <w:rStyle w:val="Hyperlink"/>
            <w:sz w:val="16"/>
            <w:szCs w:val="16"/>
          </w:rPr>
          <w:t>Termos Gerais</w:t>
        </w:r>
      </w:hyperlink>
      <w:r w:rsidR="000A7013">
        <w:t xml:space="preserve"> </w:t>
      </w:r>
    </w:p>
    <w:p w14:paraId="12EF9505" w14:textId="32C5B358" w:rsidR="008E1EAF" w:rsidRPr="00690C65" w:rsidRDefault="004B3528" w:rsidP="006D752D">
      <w:pPr>
        <w:pStyle w:val="ProductList-OfferingGroupHeading"/>
      </w:pPr>
      <w:bookmarkStart w:id="104" w:name="_Toc436118487"/>
      <w:r>
        <w:t>Outros Serviços Online</w:t>
      </w:r>
      <w:bookmarkEnd w:id="104"/>
    </w:p>
    <w:p w14:paraId="15FE5732" w14:textId="3F9E7EAA" w:rsidR="008E1EAF" w:rsidRPr="00690C65" w:rsidRDefault="004B3528" w:rsidP="006D752D">
      <w:pPr>
        <w:pStyle w:val="ProductList-Offering2Heading"/>
      </w:pPr>
      <w:r>
        <w:tab/>
      </w:r>
      <w:bookmarkStart w:id="105" w:name="_Toc436118488"/>
      <w:r>
        <w:t>Bing Maps Enterprise Platform e Bing Maps Mobile Asset Management Platform</w:t>
      </w:r>
      <w:bookmarkEnd w:id="105"/>
    </w:p>
    <w:p w14:paraId="64D0F751" w14:textId="77777777" w:rsidR="00917344" w:rsidRPr="00690C65" w:rsidRDefault="00917344" w:rsidP="00E443FA">
      <w:pPr>
        <w:pStyle w:val="ProductList-Body"/>
        <w:keepNext/>
      </w:pPr>
      <w:r>
        <w:rPr>
          <w:b/>
          <w:color w:val="00188F"/>
        </w:rPr>
        <w:t>SLs de Serviço</w:t>
      </w:r>
    </w:p>
    <w:p w14:paraId="3C3420FA" w14:textId="781ED104" w:rsidR="00917344" w:rsidRPr="00690C65" w:rsidRDefault="00917344" w:rsidP="00917344">
      <w:pPr>
        <w:pStyle w:val="ProductList-Body"/>
      </w:pPr>
      <w:r>
        <w:t xml:space="preserve">É necessária uma SL de Serviço para fornecer acesso aos serviços. Cada SL de Serviço deve ser comprada com, pelo menos, uma das seguintes SLs Complementares qualificadas: </w:t>
      </w:r>
    </w:p>
    <w:p w14:paraId="36E1EEF0" w14:textId="77777777" w:rsidR="00917344" w:rsidRPr="00690C65" w:rsidRDefault="00917344" w:rsidP="00917344">
      <w:pPr>
        <w:pStyle w:val="ProductList-Body"/>
        <w:numPr>
          <w:ilvl w:val="0"/>
          <w:numId w:val="20"/>
        </w:numPr>
        <w:ind w:left="450" w:hanging="270"/>
      </w:pPr>
      <w:r>
        <w:t xml:space="preserve">uma SL Complementar de uso do Site, que é necessária para usuários não autenticados acessarem a Plataforma Corporativa do Bing Mapas e a Plataforma de Gerenciamento de Ativos Móveis do Bing Mapas por meio dos programas do Cliente, com base no número de transações faturáveis por mês, </w:t>
      </w:r>
    </w:p>
    <w:p w14:paraId="1498380B" w14:textId="77777777" w:rsidR="00917344" w:rsidRPr="00690C65" w:rsidRDefault="00917344" w:rsidP="0088164F">
      <w:pPr>
        <w:pStyle w:val="ProductList-Body"/>
        <w:numPr>
          <w:ilvl w:val="0"/>
          <w:numId w:val="20"/>
        </w:numPr>
        <w:spacing w:before="40"/>
        <w:ind w:left="461" w:hanging="274"/>
      </w:pPr>
      <w:r>
        <w:t>uma SL de uso do site público, disponível para um número especificado de transações faturáveis para uso em um site que esteja disponível ao público sem restrições.</w:t>
      </w:r>
    </w:p>
    <w:p w14:paraId="2EAAC315" w14:textId="77777777" w:rsidR="00917344" w:rsidRPr="00690C65" w:rsidRDefault="00917344" w:rsidP="0088164F">
      <w:pPr>
        <w:pStyle w:val="ProductList-Body"/>
        <w:numPr>
          <w:ilvl w:val="0"/>
          <w:numId w:val="20"/>
        </w:numPr>
        <w:spacing w:before="40"/>
        <w:ind w:left="461" w:hanging="274"/>
      </w:pPr>
      <w:r>
        <w:t>um Complemento de Uso de Site Interno, disponível para um número especificado de transações faturáveis para uso em um site interno (por exemplo, intranet) em uma rede privada,</w:t>
      </w:r>
    </w:p>
    <w:p w14:paraId="680AC23C" w14:textId="77777777" w:rsidR="00917344" w:rsidRPr="00690C65" w:rsidRDefault="00917344" w:rsidP="0088164F">
      <w:pPr>
        <w:pStyle w:val="ProductList-Body"/>
        <w:numPr>
          <w:ilvl w:val="0"/>
          <w:numId w:val="20"/>
        </w:numPr>
        <w:spacing w:before="40"/>
        <w:ind w:left="461" w:hanging="274"/>
      </w:pPr>
      <w:r>
        <w:t>Complemento Ilimitado do Bing Mapas,</w:t>
      </w:r>
    </w:p>
    <w:p w14:paraId="7FCA6E2E" w14:textId="77777777" w:rsidR="00917344" w:rsidRPr="00690C65" w:rsidRDefault="00917344" w:rsidP="0088164F">
      <w:pPr>
        <w:pStyle w:val="ProductList-Body"/>
        <w:numPr>
          <w:ilvl w:val="0"/>
          <w:numId w:val="20"/>
        </w:numPr>
        <w:spacing w:before="40"/>
        <w:ind w:left="461" w:hanging="274"/>
      </w:pPr>
      <w:r>
        <w:t>SL de Usuário Conhecido do Bing Mapas ou</w:t>
      </w:r>
    </w:p>
    <w:p w14:paraId="13F1DA9E" w14:textId="77777777" w:rsidR="00917344" w:rsidRPr="00690C65" w:rsidRDefault="00917344" w:rsidP="0088164F">
      <w:pPr>
        <w:pStyle w:val="ProductList-Body"/>
        <w:numPr>
          <w:ilvl w:val="0"/>
          <w:numId w:val="20"/>
        </w:numPr>
        <w:spacing w:before="40"/>
        <w:ind w:left="461" w:hanging="274"/>
      </w:pPr>
      <w:r>
        <w:t>SL de Usuário Conhecido do Bing Mapas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SLs Complementares da SL de Serviço da Plataforma de Gerenciamento de Ativos Móveis do Bing Mapas Qualificada</w:t>
      </w:r>
    </w:p>
    <w:p w14:paraId="74E07B3F" w14:textId="739C2927" w:rsidR="00917344" w:rsidRPr="00690C65" w:rsidRDefault="00917344" w:rsidP="00917344">
      <w:pPr>
        <w:pStyle w:val="ProductList-Body"/>
      </w:pPr>
      <w:r>
        <w:t>Para a Plataforma de Gerenciamento de Ativos Móveis do Bing Mapas, é necessária uma SL Complementar para cada Ativo rastreado, cuja posição no GPS ou baseada em outro sensor possa ser monitorada, exibida, convertida em geocódigo ou usada para realizar cálculos por meio da Plataforma de Gerenciamento de Ativos Móveis do Bing Mapas. “Ativo” é definido como qualquer veículo, dispositivo ou outro objeto móvel. Essas SLs Complementares se destinam a um número especificado de Ativos rastreados.</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Usuários Autenticados</w:t>
      </w:r>
    </w:p>
    <w:p w14:paraId="62E52076" w14:textId="444A9243" w:rsidR="00917344" w:rsidRPr="00690C65" w:rsidRDefault="00917344" w:rsidP="00917344">
      <w:pPr>
        <w:pStyle w:val="ProductList-Body"/>
      </w:pPr>
      <w:r>
        <w:t>Os Usuários que são autenticados pelos programas do Cliente que acessam a Plataforma Corporativa e a Plataforma de Gerenciamento de Ativos Móveis do Bing Mapas devem ter uma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APIs do Bing Mapas</w:t>
      </w:r>
    </w:p>
    <w:p w14:paraId="0B1B4362" w14:textId="25048EA2" w:rsidR="00917344" w:rsidRPr="00690C65" w:rsidRDefault="00917344" w:rsidP="00917344">
      <w:pPr>
        <w:pStyle w:val="ProductList-Body"/>
      </w:pPr>
      <w:r>
        <w:t xml:space="preserve">O Cliente poderá usar todas as APIs do Bing Mapas de acordo com os Termos de Uso das APIs da Plataforma do Microsoft Bing Mapas e das SDKs da Plataforma do Bing Mapas, incluindo todos os seus sucessores, localizados nos sites </w:t>
      </w:r>
      <w:hyperlink r:id="rId41" w:history="1">
        <w:r>
          <w:rPr>
            <w:rStyle w:val="Hyperlink"/>
          </w:rPr>
          <w:t>http://go.microsoft.com/fwlink/p/?LinkID=66121</w:t>
        </w:r>
      </w:hyperlink>
      <w:r>
        <w:t xml:space="preserve"> e </w:t>
      </w:r>
      <w:hyperlink r:id="rId42"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Privacidade do Bing Mapas</w:t>
      </w:r>
    </w:p>
    <w:p w14:paraId="5963E750" w14:textId="57B16C42" w:rsidR="008E1EAF" w:rsidRPr="00690C65" w:rsidRDefault="00917344" w:rsidP="00917344">
      <w:pPr>
        <w:pStyle w:val="ProductList-Body"/>
      </w:pPr>
      <w:r>
        <w:t xml:space="preserve">Os termos e a Política de Privacidade do Bing nos Termos de Uso das APIs da Plataforma do Microsoft Bing Mapas localizados no site: </w:t>
      </w:r>
      <w:hyperlink r:id="rId43" w:history="1">
        <w:r>
          <w:rPr>
            <w:rStyle w:val="Hyperlink"/>
          </w:rPr>
          <w:t>http://go.microsoft.com/fwlink/?LinkID=248686</w:t>
        </w:r>
      </w:hyperlink>
      <w:r>
        <w:t xml:space="preserve"> aplicam-se ao uso dos Serviços do Bing Mapas pelo Cliente.</w:t>
      </w:r>
    </w:p>
    <w:p w14:paraId="5062E615" w14:textId="42202CEA" w:rsidR="00917344" w:rsidRPr="00690C65" w:rsidRDefault="00F67F6B" w:rsidP="00917344">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E4BE2FC" w14:textId="6F918930" w:rsidR="008E1EAF" w:rsidRPr="00690C65" w:rsidRDefault="00917344" w:rsidP="006D752D">
      <w:pPr>
        <w:pStyle w:val="ProductList-Offering2Heading"/>
      </w:pPr>
      <w:r>
        <w:tab/>
      </w:r>
      <w:bookmarkStart w:id="106" w:name="_Toc436118489"/>
      <w:r>
        <w:t>Microsoft Learning E-Reference Library</w:t>
      </w:r>
      <w:bookmarkEnd w:id="106"/>
    </w:p>
    <w:p w14:paraId="52B5E39A" w14:textId="6497DC6A" w:rsidR="008E1EAF" w:rsidRPr="00690C65" w:rsidRDefault="00917344" w:rsidP="00A914BF">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186404B2" w14:textId="151EC664" w:rsidR="00917344" w:rsidRPr="00690C65" w:rsidRDefault="00F67F6B" w:rsidP="00917344">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26E95B1F" w14:textId="09CFE6AC" w:rsidR="008E1EAF" w:rsidRPr="00690C65" w:rsidRDefault="00917344" w:rsidP="000A7013">
      <w:pPr>
        <w:pStyle w:val="ProductList-Offering2Heading"/>
        <w:keepNext/>
      </w:pPr>
      <w:r>
        <w:tab/>
      </w:r>
      <w:bookmarkStart w:id="107" w:name="_Toc436118490"/>
      <w:r>
        <w:t>Microsoft Learning IT Academy</w:t>
      </w:r>
      <w:bookmarkEnd w:id="107"/>
    </w:p>
    <w:p w14:paraId="246D13D7" w14:textId="77777777" w:rsidR="00917344" w:rsidRPr="00690C65" w:rsidRDefault="00917344" w:rsidP="000A7013">
      <w:pPr>
        <w:pStyle w:val="ProductList-Body"/>
        <w:keepNext/>
      </w:pPr>
      <w:r>
        <w:rPr>
          <w:b/>
          <w:color w:val="00188F"/>
        </w:rPr>
        <w:t>SL de Serviço</w:t>
      </w:r>
    </w:p>
    <w:p w14:paraId="2B441D8A" w14:textId="78207564" w:rsidR="00917344" w:rsidRPr="00690C65" w:rsidRDefault="00917344" w:rsidP="00917344">
      <w:pPr>
        <w:pStyle w:val="ProductList-Body"/>
      </w:pPr>
      <w:r>
        <w:t>Uma SL de Serviço é exigida para cada Local que acessa ou usa qualquer serviço ou benefício do Microsoft Learning IT Academy. O Local é definido como um local físico com uma equipe liderada pelo mesmo administrador, como um diretor, em um único prédio ou grupo de prédios localizado no mesmo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Diretrizes do Programa IT Academy</w:t>
      </w:r>
    </w:p>
    <w:p w14:paraId="6F2DF207" w14:textId="14F06370" w:rsidR="00917344" w:rsidRPr="00690C65" w:rsidRDefault="00917344" w:rsidP="00917344">
      <w:pPr>
        <w:pStyle w:val="ProductList-Body"/>
      </w:pPr>
      <w:r>
        <w:t xml:space="preserve">As diretrizes do programa IT Academy, localizadas no site </w:t>
      </w:r>
      <w:hyperlink r:id="rId44" w:history="1">
        <w:r>
          <w:rPr>
            <w:rStyle w:val="Hyperlink"/>
          </w:rPr>
          <w:t>http://www.microsoft.com/itacademy</w:t>
        </w:r>
      </w:hyperlink>
      <w:r>
        <w:t>, aplicam-se ao uso que o Cliente faz do Microsoft Learning IT Academy e dos seus benefícios.</w:t>
      </w:r>
    </w:p>
    <w:p w14:paraId="50AADE8B" w14:textId="77777777" w:rsidR="00917344" w:rsidRPr="008D0855" w:rsidRDefault="00917344" w:rsidP="00917344">
      <w:pPr>
        <w:pStyle w:val="ProductList-Body"/>
        <w:rPr>
          <w:sz w:val="16"/>
          <w:szCs w:val="16"/>
        </w:rPr>
      </w:pPr>
    </w:p>
    <w:p w14:paraId="25246280" w14:textId="77777777" w:rsidR="00917344" w:rsidRPr="00690C65" w:rsidRDefault="00917344" w:rsidP="00917344">
      <w:pPr>
        <w:pStyle w:val="ProductList-Body"/>
      </w:pPr>
      <w:r>
        <w:rPr>
          <w:b/>
          <w:color w:val="00188F"/>
        </w:rPr>
        <w:t>Benefícios do Programa Fornecidos por Terceiros</w:t>
      </w:r>
    </w:p>
    <w:p w14:paraId="6159755F" w14:textId="7FE39CCA" w:rsidR="008E1EAF" w:rsidRPr="00690C65" w:rsidRDefault="00917344" w:rsidP="00917344">
      <w:pPr>
        <w:pStyle w:val="ProductList-Body"/>
      </w:pPr>
      <w:r>
        <w:t>Os benefícios do programa só podem ser usados pelo corpo docente e pela equipe de uma instituição licenciada, bem como pelos alunos nela matriculados no momento.</w:t>
      </w:r>
    </w:p>
    <w:p w14:paraId="7BE13356" w14:textId="184F30B7" w:rsidR="00917344" w:rsidRPr="00690C65" w:rsidRDefault="00F67F6B"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EEA3C10" w14:textId="77777777" w:rsidR="00581CDB" w:rsidRPr="00690C65" w:rsidRDefault="00581CDB" w:rsidP="006D752D">
      <w:pPr>
        <w:pStyle w:val="ProductList-Offering2Heading"/>
      </w:pPr>
      <w:r>
        <w:tab/>
      </w:r>
      <w:bookmarkStart w:id="108" w:name="_Toc436118491"/>
      <w:r>
        <w:t>Office 365 Developer</w:t>
      </w:r>
      <w:bookmarkEnd w:id="108"/>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581CDB">
      <w:pPr>
        <w:pStyle w:val="ProductList-Body"/>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491AA8F9" w14:textId="0425D3B0" w:rsidR="00581CDB" w:rsidRPr="00690C65" w:rsidRDefault="00F67F6B"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3FF8B7CC" w14:textId="1A5AF23E" w:rsidR="008E1EAF" w:rsidRPr="00690C65" w:rsidRDefault="00D67A4B" w:rsidP="006D752D">
      <w:pPr>
        <w:pStyle w:val="ProductList-Offering2Heading"/>
      </w:pPr>
      <w:r>
        <w:tab/>
      </w:r>
      <w:bookmarkStart w:id="109" w:name="_Toc436118492"/>
      <w:r>
        <w:t xml:space="preserve">Power BI </w:t>
      </w:r>
      <w:r w:rsidR="009B5A8E">
        <w:t>Pro</w:t>
      </w:r>
      <w:bookmarkEnd w:id="109"/>
    </w:p>
    <w:p w14:paraId="6022E90C" w14:textId="77777777" w:rsidR="00D12FE5" w:rsidRPr="00690C65" w:rsidRDefault="00D12FE5" w:rsidP="00D12FE5">
      <w:pPr>
        <w:pStyle w:val="ProductList-Body"/>
        <w:tabs>
          <w:tab w:val="clear" w:pos="158"/>
          <w:tab w:val="left" w:pos="360"/>
        </w:tabs>
      </w:pPr>
      <w:r>
        <w:rPr>
          <w:b/>
          <w:color w:val="00188F"/>
        </w:rPr>
        <w:t>Notificações</w:t>
      </w:r>
    </w:p>
    <w:p w14:paraId="36534C40" w14:textId="77777777" w:rsidR="00D12FE5" w:rsidRPr="00690C65" w:rsidRDefault="00D12FE5" w:rsidP="00D12FE5">
      <w:pPr>
        <w:pStyle w:val="ProductList-Body"/>
      </w:pPr>
      <w:r>
        <w:t xml:space="preserve">As Notificações sobre o Bing Mapas contidas no </w:t>
      </w:r>
      <w:hyperlink w:anchor="Attachment1" w:history="1">
        <w:r>
          <w:rPr>
            <w:rStyle w:val="Hyperlink"/>
          </w:rPr>
          <w:t>Anexo 1</w:t>
        </w:r>
      </w:hyperlink>
      <w:r>
        <w:t xml:space="preserve"> são aplicáveis.</w:t>
      </w:r>
    </w:p>
    <w:p w14:paraId="5A793BD3" w14:textId="6229D434" w:rsidR="00D67A4B" w:rsidRPr="00690C65" w:rsidRDefault="00F67F6B"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2D83CBA9" w14:textId="23710CEF" w:rsidR="003D22CB" w:rsidRPr="00690C65" w:rsidRDefault="00D67A4B" w:rsidP="006D752D">
      <w:pPr>
        <w:pStyle w:val="ProductList-Offering2Heading"/>
      </w:pPr>
      <w:r>
        <w:tab/>
      </w:r>
      <w:bookmarkStart w:id="110" w:name="_Toc436118493"/>
      <w:r>
        <w:t>System Center Endpoint Protection</w:t>
      </w:r>
      <w:bookmarkEnd w:id="110"/>
    </w:p>
    <w:p w14:paraId="561960B0" w14:textId="77777777" w:rsidR="000A7013" w:rsidRPr="00D67A4B" w:rsidRDefault="000A7013" w:rsidP="000A7013">
      <w:pPr>
        <w:pStyle w:val="ProductList-Body"/>
        <w:rPr>
          <w:b/>
          <w:color w:val="00188F"/>
        </w:rPr>
      </w:pPr>
      <w:r>
        <w:rPr>
          <w:b/>
          <w:color w:val="00188F"/>
        </w:rPr>
        <w:t>SLs de Usuário e Dispositivo</w:t>
      </w:r>
    </w:p>
    <w:p w14:paraId="269F1BCD" w14:textId="77777777" w:rsidR="000A7013" w:rsidRDefault="000A7013" w:rsidP="000A7013">
      <w:pPr>
        <w:pStyle w:val="ProductList-Body"/>
      </w:pPr>
      <w:r>
        <w:t>É necessária uma SL para cada dispositivo que acessa o System Center Endpoint Protection ou software relacionado, exceto Servidores, que exigem Licenças de Gerenciamento de Servidor.</w:t>
      </w:r>
    </w:p>
    <w:p w14:paraId="067CEBF1" w14:textId="77777777" w:rsidR="00D67A4B" w:rsidRPr="00002C36" w:rsidRDefault="00D67A4B" w:rsidP="00D67A4B">
      <w:pPr>
        <w:pStyle w:val="ProductList-Body"/>
        <w:rPr>
          <w:sz w:val="14"/>
          <w:szCs w:val="14"/>
        </w:rPr>
      </w:pPr>
    </w:p>
    <w:p w14:paraId="03354E15" w14:textId="77777777" w:rsidR="000A7013" w:rsidRPr="00D67A4B" w:rsidRDefault="000A7013" w:rsidP="000A7013">
      <w:pPr>
        <w:pStyle w:val="ProductList-Body"/>
        <w:rPr>
          <w:b/>
          <w:color w:val="00188F"/>
        </w:rPr>
      </w:pPr>
      <w:r>
        <w:rPr>
          <w:b/>
          <w:color w:val="00188F"/>
        </w:rPr>
        <w:t>SLs de Gerenciamento de Servidor</w:t>
      </w:r>
    </w:p>
    <w:p w14:paraId="45C86BFD" w14:textId="2F012810" w:rsidR="00F856BF" w:rsidRDefault="000A7013" w:rsidP="000A7013">
      <w:pPr>
        <w:pStyle w:val="ProductList-Body"/>
      </w:pPr>
      <w:r>
        <w:t xml:space="preserve">Além dos requisitos de SL de Usuário, as Licenças de Gerenciamento de Servidor são exigidas para cada Servidor no número especificado nos termos de licença do System Center 2012 R2 Datacenter e Standard na seção Servidores de Gerenciamento dos Termos do Produto. Os Termos do Produto estão localizados no site </w:t>
      </w:r>
      <w:hyperlink r:id="rId45" w:history="1">
        <w:r>
          <w:rPr>
            <w:rStyle w:val="Hyperlink"/>
          </w:rPr>
          <w:t>http://go.microsoft.com/?linkid=9839206</w:t>
        </w:r>
      </w:hyperlink>
      <w:r>
        <w:t>. Para fins desta declaração, OSEs nos quais sistemas operacionais de servidor sejam executados, que acessem o System Center Endpoint Protection ou software relacionado, são OSEs gerenciados. Para este parágrafo, “Servidores” corresponde a um dispositivo no qual o Cliente executa o software de sistema operacional do servidor</w:t>
      </w:r>
      <w:r w:rsidR="00F856BF">
        <w:t>.</w:t>
      </w:r>
    </w:p>
    <w:p w14:paraId="0C2623FA" w14:textId="77777777" w:rsidR="00D67A4B" w:rsidRPr="00002C36" w:rsidRDefault="00D67A4B" w:rsidP="00D67A4B">
      <w:pPr>
        <w:pStyle w:val="ProductList-Body"/>
        <w:rPr>
          <w:sz w:val="14"/>
          <w:szCs w:val="14"/>
        </w:rPr>
      </w:pPr>
    </w:p>
    <w:p w14:paraId="35F9FAD7" w14:textId="77777777" w:rsidR="00D67A4B" w:rsidRPr="00690C65" w:rsidRDefault="00D67A4B" w:rsidP="00D67A4B">
      <w:pPr>
        <w:pStyle w:val="ProductList-Body"/>
      </w:pPr>
      <w:r>
        <w:rPr>
          <w:b/>
          <w:color w:val="00188F"/>
        </w:rPr>
        <w:t>Substituição de Mecanismos de Verificação</w:t>
      </w:r>
    </w:p>
    <w:p w14:paraId="30EBF89C" w14:textId="5218EAE9" w:rsidR="00D67A4B" w:rsidRPr="00690C65" w:rsidRDefault="00D67A4B" w:rsidP="00D67A4B">
      <w:pPr>
        <w:pStyle w:val="ProductList-Body"/>
      </w:pPr>
      <w:r>
        <w:t>A Microsoft poderá substituir o software e os arquivos semelhantes pelo Serviço Online:</w:t>
      </w:r>
    </w:p>
    <w:p w14:paraId="67AD4818" w14:textId="77777777" w:rsidR="00D67A4B" w:rsidRPr="00690C65" w:rsidRDefault="00D67A4B" w:rsidP="00D67A4B">
      <w:pPr>
        <w:pStyle w:val="ProductList-Body"/>
        <w:numPr>
          <w:ilvl w:val="0"/>
          <w:numId w:val="21"/>
        </w:numPr>
        <w:ind w:left="450" w:hanging="270"/>
      </w:pPr>
      <w:r>
        <w:t>software antivírus e anti-spam e</w:t>
      </w:r>
    </w:p>
    <w:p w14:paraId="3428E125" w14:textId="7DB3AF3C" w:rsidR="003D22CB" w:rsidRPr="00690C65" w:rsidRDefault="00D67A4B" w:rsidP="0088164F">
      <w:pPr>
        <w:pStyle w:val="ProductList-Body"/>
        <w:numPr>
          <w:ilvl w:val="0"/>
          <w:numId w:val="21"/>
        </w:numPr>
        <w:spacing w:before="40"/>
        <w:ind w:left="461" w:hanging="274"/>
      </w:pPr>
      <w:r>
        <w:t>arquivos de assinatura e arquivos de dados com filtragem de conteúdo.</w:t>
      </w:r>
    </w:p>
    <w:p w14:paraId="2166D208" w14:textId="22AF3BDB" w:rsidR="00D67A4B" w:rsidRPr="00690C65" w:rsidRDefault="00F67F6B"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82386C1" w14:textId="234B4DB7" w:rsidR="00D67A4B" w:rsidRPr="00690C65" w:rsidRDefault="00D67A4B" w:rsidP="006D752D">
      <w:pPr>
        <w:pStyle w:val="ProductList-Offering2Heading"/>
      </w:pPr>
      <w:r>
        <w:tab/>
      </w:r>
      <w:bookmarkStart w:id="111" w:name="_Toc436118494"/>
      <w:r>
        <w:t>API do Translator</w:t>
      </w:r>
      <w:bookmarkEnd w:id="111"/>
    </w:p>
    <w:p w14:paraId="3779266A" w14:textId="3DF23AA1" w:rsidR="00D67A4B" w:rsidRPr="00690C65" w:rsidRDefault="00D67A4B" w:rsidP="00A914BF">
      <w:pPr>
        <w:pStyle w:val="ProductList-Body"/>
      </w:pPr>
      <w:r>
        <w:t xml:space="preserve">O Cliente poderá usar a API do Translator de acordo com os respectivos Termos de Uso, incluindo Termos sucessores, localizados no site </w:t>
      </w:r>
      <w:hyperlink r:id="rId46" w:history="1">
        <w:r>
          <w:rPr>
            <w:rStyle w:val="Hyperlink"/>
          </w:rPr>
          <w:t>http://aka.ms/translatortou</w:t>
        </w:r>
      </w:hyperlink>
      <w:r>
        <w:t xml:space="preserve"> e a Política de Privacidade do Translator localizada no site </w:t>
      </w:r>
      <w:hyperlink r:id="rId47" w:history="1">
        <w:r>
          <w:rPr>
            <w:rStyle w:val="Hyperlink"/>
          </w:rPr>
          <w:t>http://aka.ms/translatorprivacy</w:t>
        </w:r>
      </w:hyperlink>
      <w:r>
        <w:t>.</w:t>
      </w:r>
    </w:p>
    <w:p w14:paraId="472476E8" w14:textId="60819500" w:rsidR="00D67A4B" w:rsidRPr="00690C65" w:rsidRDefault="00F67F6B"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2A97184F" w14:textId="194DAA50" w:rsidR="000E6ED8" w:rsidRPr="00690C65" w:rsidRDefault="00414009" w:rsidP="006D752D">
      <w:pPr>
        <w:pStyle w:val="ProductList-Offering2Heading"/>
      </w:pPr>
      <w:r>
        <w:tab/>
      </w:r>
      <w:bookmarkStart w:id="112" w:name="_Toc436118495"/>
      <w:r>
        <w:t>Yammer Enterprise</w:t>
      </w:r>
      <w:bookmarkEnd w:id="112"/>
    </w:p>
    <w:p w14:paraId="511FFD1F" w14:textId="77777777" w:rsidR="00A94DA8" w:rsidRPr="000772BE" w:rsidRDefault="00A94DA8" w:rsidP="00A94DA8">
      <w:pPr>
        <w:pStyle w:val="ProductList-Body"/>
      </w:pPr>
      <w:r>
        <w:rPr>
          <w:b/>
          <w:color w:val="00188F"/>
        </w:rPr>
        <w:t>Notificações</w:t>
      </w:r>
    </w:p>
    <w:p w14:paraId="23D71795" w14:textId="1B33C163" w:rsidR="00A94DA8" w:rsidRDefault="00A94DA8" w:rsidP="00A94DA8">
      <w:pPr>
        <w:pStyle w:val="ProductList-Body"/>
        <w:rPr>
          <w:b/>
          <w:color w:val="00188F"/>
        </w:rPr>
      </w:pP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13D7C031" w14:textId="77777777" w:rsidR="00A94DA8" w:rsidRDefault="00A94DA8" w:rsidP="00D67A4B">
      <w:pPr>
        <w:pStyle w:val="ProductList-Body"/>
        <w:rPr>
          <w:b/>
          <w:color w:val="00188F"/>
        </w:rPr>
      </w:pPr>
    </w:p>
    <w:p w14:paraId="669D9CAE" w14:textId="5171BFCB" w:rsidR="00D67A4B" w:rsidRPr="00690C65" w:rsidRDefault="00D67A4B" w:rsidP="00D67A4B">
      <w:pPr>
        <w:pStyle w:val="ProductList-Body"/>
      </w:pPr>
      <w:r>
        <w:rPr>
          <w:b/>
          <w:color w:val="00188F"/>
        </w:rPr>
        <w:t>Usuários Externos</w:t>
      </w:r>
    </w:p>
    <w:p w14:paraId="7EEBD74F" w14:textId="47909BD2" w:rsidR="00D67A4B" w:rsidRPr="00690C65" w:rsidRDefault="00D67A4B" w:rsidP="00D67A4B">
      <w:pPr>
        <w:pStyle w:val="ProductList-Body"/>
      </w:pPr>
      <w:r>
        <w:t>Usuários Externos convidados para o Yammer por meio da funcionalidade de rede externa não precisam de SLs de Usuário.</w:t>
      </w:r>
    </w:p>
    <w:p w14:paraId="76302AA6" w14:textId="77C3629D" w:rsidR="00D67A4B" w:rsidRPr="00690C65" w:rsidRDefault="00F67F6B"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1377775" w14:textId="77777777" w:rsidR="000E6ED8" w:rsidRPr="0058053A" w:rsidRDefault="000E6ED8" w:rsidP="00A914BF">
      <w:pPr>
        <w:pStyle w:val="ProductList-Body"/>
        <w:rPr>
          <w:szCs w:val="18"/>
        </w:rPr>
      </w:pPr>
    </w:p>
    <w:p w14:paraId="10EF88D6" w14:textId="77777777" w:rsidR="000E6ED8" w:rsidRPr="0058053A" w:rsidRDefault="000E6ED8" w:rsidP="00A914BF">
      <w:pPr>
        <w:pStyle w:val="ProductList-Body"/>
        <w:rPr>
          <w:szCs w:val="18"/>
        </w:rPr>
        <w:sectPr w:rsidR="000E6ED8" w:rsidRPr="0058053A" w:rsidSect="001B6000">
          <w:footerReference w:type="default" r:id="rId4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13" w:name="Attachment1"/>
      <w:bookmarkStart w:id="114" w:name="_Toc436118496"/>
      <w:r>
        <w:t>Anexo 1 – Notificações</w:t>
      </w:r>
      <w:bookmarkEnd w:id="113"/>
      <w:bookmarkEnd w:id="114"/>
    </w:p>
    <w:p w14:paraId="2F4609B8" w14:textId="0A35F4A9" w:rsidR="004D27A6" w:rsidRPr="00690C65" w:rsidRDefault="00D67A4B" w:rsidP="006D752D">
      <w:pPr>
        <w:pStyle w:val="ProductList-Offering1Heading"/>
      </w:pPr>
      <w:bookmarkStart w:id="115" w:name="_Toc436118497"/>
      <w:r>
        <w:t>Bing Mapas</w:t>
      </w:r>
      <w:bookmarkEnd w:id="115"/>
    </w:p>
    <w:p w14:paraId="3B307CBC" w14:textId="507CA5F4" w:rsidR="00D67A4B" w:rsidRPr="00690C65" w:rsidRDefault="00D67A4B" w:rsidP="00A914BF">
      <w:pPr>
        <w:pStyle w:val="ProductList-Body"/>
      </w:pPr>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também é regido pelos Termos do Usuário Final do Bing Mapas disponíveis no site </w:t>
      </w:r>
      <w:hyperlink r:id="rId49" w:history="1">
        <w:r>
          <w:rPr>
            <w:rStyle w:val="Hyperlink"/>
          </w:rPr>
          <w:t>go.microsoft.com/?linkid=9710837</w:t>
        </w:r>
      </w:hyperlink>
      <w:r>
        <w:t xml:space="preserve"> e pela Política de Privacidade do Bing Mapas disponível no site </w:t>
      </w:r>
      <w:hyperlink r:id="rId50" w:history="1">
        <w:r>
          <w:rPr>
            <w:rStyle w:val="Hyperlink"/>
          </w:rPr>
          <w:t>go.microsoft.com/fwlink/?LinkID=248686</w:t>
        </w:r>
      </w:hyperlink>
      <w:r>
        <w:t>.</w:t>
      </w:r>
    </w:p>
    <w:bookmarkStart w:id="116" w:name="_Toc431459551"/>
    <w:p w14:paraId="676A7046" w14:textId="77777777" w:rsidR="00A94DA8" w:rsidRPr="000772BE" w:rsidRDefault="00A94DA8" w:rsidP="00A94DA8">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Pr>
          <w:rStyle w:val="Hyperlink"/>
          <w:sz w:val="16"/>
          <w:szCs w:val="16"/>
        </w:rPr>
        <w:t>Índice</w:t>
      </w:r>
      <w:r>
        <w:fldChar w:fldCharType="end"/>
      </w:r>
      <w:r>
        <w:rPr>
          <w:sz w:val="16"/>
          <w:szCs w:val="16"/>
        </w:rPr>
        <w:t>/</w:t>
      </w:r>
      <w:hyperlink w:anchor="GeneralTerms" w:history="1">
        <w:r>
          <w:rPr>
            <w:rStyle w:val="Hyperlink"/>
            <w:sz w:val="16"/>
            <w:szCs w:val="16"/>
          </w:rPr>
          <w:t>Termos Gerais</w:t>
        </w:r>
      </w:hyperlink>
      <w:r>
        <w:t xml:space="preserve"> </w:t>
      </w:r>
    </w:p>
    <w:p w14:paraId="79622D7B" w14:textId="77777777" w:rsidR="00A94DA8" w:rsidRPr="000772BE" w:rsidRDefault="00A94DA8" w:rsidP="00A94DA8">
      <w:pPr>
        <w:pStyle w:val="ProductList-Offering1Heading"/>
      </w:pPr>
      <w:bookmarkStart w:id="117" w:name="ProfessionalServices"/>
      <w:bookmarkStart w:id="118" w:name="_Toc436118498"/>
      <w:r>
        <w:t>Serviços Profissionais</w:t>
      </w:r>
      <w:bookmarkEnd w:id="116"/>
      <w:bookmarkEnd w:id="118"/>
    </w:p>
    <w:bookmarkEnd w:id="117"/>
    <w:p w14:paraId="4677B1C8" w14:textId="77777777" w:rsidR="00A94DA8" w:rsidRPr="000772BE" w:rsidRDefault="00A94DA8" w:rsidP="00A94DA8">
      <w:pPr>
        <w:pStyle w:val="ProductList-Body"/>
      </w:pPr>
      <w:r>
        <w:t>O Cliente pode estar qualificado para o atendimento ao cliente da Microsoft e para os serviços de consultoria relacionados a este Serviço Online. Esses serviços são “Serviços Profissionais” segundo os termos do contrato de licenciamento por volume do Cliente. Os termos desta Notificação se aplicam a esses serviços, mas eles não são Serviços Online, e o restante dos Termos dos Serviços Online, bem como qualquer aditamento de processamento de dados ou Contrato para Parceiro Comercial HIPAA assinado pelas partes, não será aplicável. Qualquer informação fornecida para a Microsoft com relação a esses serviços está protegida sob os termos de confidencialidade do contrato de licenciamento por volume do Cliente</w:t>
      </w:r>
      <w:r>
        <w:rPr>
          <w:szCs w:val="18"/>
        </w:rPr>
        <w:t xml:space="preserve">. </w:t>
      </w:r>
    </w:p>
    <w:p w14:paraId="78EC2749" w14:textId="77777777" w:rsidR="00A94DA8" w:rsidRPr="000772BE" w:rsidRDefault="00A94DA8" w:rsidP="00A94DA8">
      <w:pPr>
        <w:pStyle w:val="ProductList-Body"/>
      </w:pPr>
    </w:p>
    <w:p w14:paraId="16AC0F5D" w14:textId="77777777" w:rsidR="00A94DA8" w:rsidRPr="000772BE" w:rsidRDefault="00A94DA8" w:rsidP="00A94DA8">
      <w:pPr>
        <w:pStyle w:val="ProductList-Body"/>
      </w:pPr>
      <w:r>
        <w:t xml:space="preserve">Termos adicionais podem se aplicam a esses serviços, mas somente até a extensão de que eles não entrem em conflito com esta Notificação. </w:t>
      </w:r>
    </w:p>
    <w:p w14:paraId="61D60F5E" w14:textId="77777777" w:rsidR="00A94DA8" w:rsidRPr="000772BE" w:rsidRDefault="00A94DA8" w:rsidP="00A94DA8">
      <w:pPr>
        <w:pStyle w:val="ProductList-Body"/>
      </w:pPr>
    </w:p>
    <w:p w14:paraId="6C1865E8" w14:textId="77777777" w:rsidR="00A94DA8" w:rsidRPr="000772BE" w:rsidRDefault="00A94DA8" w:rsidP="00A94DA8">
      <w:pPr>
        <w:pStyle w:val="ProductList-Body"/>
      </w:pPr>
      <w:r>
        <w:t xml:space="preserve">Se o contrato de licenciamento por volume do Cliente cobrir somente os Serviços Online (e não definir os Serviços Profissionais), então esses serviços serão prestados segundo os “Termos de Serviços Profissionais” abaixo. </w:t>
      </w:r>
    </w:p>
    <w:p w14:paraId="7F0A7089" w14:textId="77777777" w:rsidR="00A94DA8" w:rsidRPr="000772BE" w:rsidRDefault="00A94DA8" w:rsidP="00A94DA8">
      <w:pPr>
        <w:pStyle w:val="ProductList-Body"/>
      </w:pPr>
    </w:p>
    <w:p w14:paraId="4E8C3054" w14:textId="77777777" w:rsidR="00A94DA8" w:rsidRPr="000772BE" w:rsidRDefault="00A94DA8" w:rsidP="00A94DA8">
      <w:pPr>
        <w:pStyle w:val="ProductList-Body"/>
      </w:pPr>
      <w:r>
        <w:rPr>
          <w:b/>
          <w:color w:val="00188F"/>
        </w:rPr>
        <w:t>Termos de Serviços Profissionais</w:t>
      </w:r>
    </w:p>
    <w:p w14:paraId="36FB0367" w14:textId="77777777" w:rsidR="00A94DA8" w:rsidRPr="000772BE" w:rsidRDefault="00A94DA8" w:rsidP="00A94DA8">
      <w:pPr>
        <w:pStyle w:val="ProductList-Body"/>
      </w:pPr>
      <w:r>
        <w:rPr>
          <w:b/>
          <w:color w:val="00188F"/>
        </w:rPr>
        <w:t>Definição</w:t>
      </w:r>
    </w:p>
    <w:p w14:paraId="56BE50AC" w14:textId="77777777" w:rsidR="00A94DA8" w:rsidRPr="000772BE" w:rsidRDefault="00A94DA8" w:rsidP="00A94DA8">
      <w:pPr>
        <w:pStyle w:val="ProductList-Body"/>
      </w:pPr>
      <w:r>
        <w:t>Quaisquer serviços aos quais esta notificação seja aplicável serão definidos, coletivamente, como “Serviços Profissionais”.</w:t>
      </w:r>
    </w:p>
    <w:p w14:paraId="5E29B08C" w14:textId="77777777" w:rsidR="00A94DA8" w:rsidRPr="000772BE" w:rsidRDefault="00A94DA8" w:rsidP="00A94DA8">
      <w:pPr>
        <w:pStyle w:val="ProductList-Body"/>
      </w:pPr>
    </w:p>
    <w:p w14:paraId="0066D171" w14:textId="77777777" w:rsidR="00A94DA8" w:rsidRPr="000772BE" w:rsidRDefault="00A94DA8" w:rsidP="00A94DA8">
      <w:pPr>
        <w:pStyle w:val="ProductList-Body"/>
      </w:pPr>
      <w:r>
        <w:rPr>
          <w:b/>
          <w:color w:val="00188F"/>
        </w:rPr>
        <w:t>Obrigações das Partes</w:t>
      </w:r>
    </w:p>
    <w:p w14:paraId="037D82B8" w14:textId="77777777" w:rsidR="00A94DA8" w:rsidRPr="000772BE" w:rsidRDefault="00A94DA8" w:rsidP="00A94DA8">
      <w:pPr>
        <w:pStyle w:val="ProductList-Body"/>
      </w:pPr>
      <w:r>
        <w:t>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w:t>
      </w:r>
    </w:p>
    <w:p w14:paraId="010C75D6" w14:textId="77777777" w:rsidR="00A94DA8" w:rsidRPr="000772BE" w:rsidRDefault="00A94DA8" w:rsidP="00A94DA8">
      <w:pPr>
        <w:pStyle w:val="ProductList-Body"/>
      </w:pPr>
      <w:r>
        <w:t xml:space="preserve">O Cliente </w:t>
      </w:r>
      <w:r>
        <w:rPr>
          <w:szCs w:val="18"/>
        </w:rPr>
        <w:t xml:space="preserve">executará suas responsabilidades e obrigações aplicáveis para oferecer suporte ao desempenho por parte da Microsoft dos Serviços Profissionais, conforme especificado na descrição de cada Serviço Profissional. </w:t>
      </w:r>
    </w:p>
    <w:p w14:paraId="56113BF0" w14:textId="77777777" w:rsidR="00A94DA8" w:rsidRPr="000772BE" w:rsidRDefault="00A94DA8" w:rsidP="00A94DA8">
      <w:pPr>
        <w:pStyle w:val="ProductList-Body"/>
      </w:pPr>
    </w:p>
    <w:p w14:paraId="6E354BC2" w14:textId="77777777" w:rsidR="00A94DA8" w:rsidRPr="000772BE" w:rsidRDefault="00A94DA8" w:rsidP="00A94DA8">
      <w:pPr>
        <w:pStyle w:val="ProductList-Body"/>
      </w:pPr>
      <w:r>
        <w:rPr>
          <w:b/>
          <w:color w:val="00188F"/>
        </w:rPr>
        <w:t>Limitação de Responsabilidade</w:t>
      </w:r>
    </w:p>
    <w:p w14:paraId="0DA8337C" w14:textId="77777777" w:rsidR="00A94DA8" w:rsidRPr="000772BE" w:rsidRDefault="00A94DA8" w:rsidP="00A94DA8">
      <w:pPr>
        <w:pStyle w:val="ProductList-Body"/>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14:paraId="08CBE601" w14:textId="77777777" w:rsidR="00A94DA8" w:rsidRPr="000772BE" w:rsidRDefault="00A94DA8" w:rsidP="00A94DA8">
      <w:pPr>
        <w:pStyle w:val="ProductList-Body"/>
      </w:pPr>
    </w:p>
    <w:p w14:paraId="1143728F" w14:textId="77777777" w:rsidR="00A94DA8" w:rsidRPr="000772BE" w:rsidRDefault="00A94DA8" w:rsidP="00A94DA8">
      <w:pPr>
        <w:pStyle w:val="ProductList-Body"/>
        <w:outlineLvl w:val="2"/>
      </w:pPr>
      <w:r>
        <w:rPr>
          <w:b/>
          <w:color w:val="00188F"/>
        </w:rPr>
        <w:t>Consertos (Fixes)</w:t>
      </w:r>
    </w:p>
    <w:p w14:paraId="638E8248" w14:textId="77777777" w:rsidR="00A94DA8" w:rsidRPr="000772BE" w:rsidRDefault="00A94DA8" w:rsidP="00A94DA8">
      <w:pPr>
        <w:pStyle w:val="ProductList-Body"/>
      </w:pPr>
      <w:r>
        <w:t xml:space="preserve">“Consertos (Fixes)” são consertos (fixes), modificações ou melhorias no Produto, ou seus derivados, que a Microsoft geralmente lança (como service packs) ou fornece ao Cliente para solucionar um problema específico relacionado ao atendimento ao cliente. Cada Conserto (Fix) é licenciado de acordo com os mesmos termos do Produto aos quais ele se aplica, bem como quaisquer termos separados fornecidos com o Conserto (Fix). Se um Conserto (Fix) não for fornecido para um Produto específico, então os Termos Gerais nestes OST serão aplicáveis, junto com quaisquer termos de uso que a Microsoft fornecer com o Conserto (Fix). </w:t>
      </w:r>
    </w:p>
    <w:p w14:paraId="6D28F60B" w14:textId="77777777" w:rsidR="00A94DA8" w:rsidRPr="000772BE" w:rsidRDefault="00A94DA8" w:rsidP="00A94DA8">
      <w:pPr>
        <w:pStyle w:val="ProductList-Body"/>
      </w:pPr>
    </w:p>
    <w:p w14:paraId="577407CB" w14:textId="77777777" w:rsidR="00A94DA8" w:rsidRPr="000772BE" w:rsidRDefault="00A94DA8" w:rsidP="00A94DA8">
      <w:pPr>
        <w:pStyle w:val="ProductList-Body"/>
        <w:outlineLvl w:val="2"/>
      </w:pPr>
      <w:r>
        <w:rPr>
          <w:b/>
          <w:color w:val="00188F"/>
        </w:rPr>
        <w:t>Trabalho Preexistente</w:t>
      </w:r>
    </w:p>
    <w:p w14:paraId="195BE412" w14:textId="77777777" w:rsidR="00A94DA8" w:rsidRPr="000772BE" w:rsidRDefault="00A94DA8" w:rsidP="00A94DA8">
      <w:pPr>
        <w:pStyle w:val="ProductList-Body"/>
      </w:pPr>
      <w:r>
        <w:t xml:space="preserve">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 Exceto se for acordado expressamente de outra forma por escrito entre as partes, mediante pagamento integral a Microsoft concede ao Cliente uma licença não exclusiva, perpétua, paga integralmente para usar, reproduzir e modificar (se for o caso) qualquer Trabalho Preexistente da Microsoft fornecido como parte do resultado final dos Serviços Profissionais, e exclusivamente na forma entregue ao Cliente, e unicamente para fins comerciais internos do Cliente. A licença para o Trabalho Preexistente da Microsoft está condicionada ao cumprimento dos termos do contrato de licenciamento por volume do Cliente. </w:t>
      </w:r>
    </w:p>
    <w:p w14:paraId="75493A89" w14:textId="77777777" w:rsidR="00A94DA8" w:rsidRPr="000772BE" w:rsidRDefault="00A94DA8" w:rsidP="00A94DA8">
      <w:pPr>
        <w:pStyle w:val="ProductList-Body"/>
      </w:pPr>
    </w:p>
    <w:p w14:paraId="15579C39" w14:textId="77777777" w:rsidR="00A94DA8" w:rsidRPr="000772BE" w:rsidRDefault="00A94DA8" w:rsidP="00A94DA8">
      <w:pPr>
        <w:pStyle w:val="ProductList-Body"/>
      </w:pPr>
      <w:r>
        <w:rPr>
          <w:b/>
          <w:color w:val="00188F"/>
        </w:rPr>
        <w:t>Serviços Entregues</w:t>
      </w:r>
    </w:p>
    <w:p w14:paraId="5D10F353" w14:textId="77777777" w:rsidR="00A94DA8" w:rsidRPr="000772BE" w:rsidRDefault="00A94DA8" w:rsidP="00A94DA8">
      <w:pPr>
        <w:pStyle w:val="ProductList-Body"/>
      </w:pPr>
      <w:r>
        <w:t xml:space="preserve">Todos os códigos de computador ou materiais, que não sejam Produtos ou Consertos (Fixes), que a Microsoft deixar com o Cliente no momento em que for concluída a prestação de Serviços Profissionais pela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às condições que regem o contrato de licenciamento por volume do Cliente e dos Serviços Profissionais. </w:t>
      </w:r>
    </w:p>
    <w:p w14:paraId="6E538EF7" w14:textId="77777777" w:rsidR="00A94DA8" w:rsidRPr="000772BE" w:rsidRDefault="00A94DA8" w:rsidP="00A94DA8">
      <w:pPr>
        <w:pStyle w:val="ProductList-Body"/>
      </w:pPr>
    </w:p>
    <w:p w14:paraId="16A09571" w14:textId="77777777" w:rsidR="00A94DA8" w:rsidRPr="000772BE" w:rsidRDefault="00A94DA8" w:rsidP="00A94DA8">
      <w:pPr>
        <w:pStyle w:val="ProductList-Body"/>
      </w:pPr>
      <w:r>
        <w:rPr>
          <w:b/>
          <w:color w:val="00188F"/>
        </w:rPr>
        <w:t>Uso de informações técnicas dos Serviços Profissionais</w:t>
      </w:r>
    </w:p>
    <w:p w14:paraId="2991BF55" w14:textId="77777777" w:rsidR="00A94DA8" w:rsidRPr="000772BE" w:rsidRDefault="00A94DA8" w:rsidP="00A94DA8">
      <w:pPr>
        <w:pStyle w:val="ProductList-Body"/>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14:paraId="5765EAF5" w14:textId="77777777" w:rsidR="00A94DA8" w:rsidRPr="000772BE" w:rsidRDefault="00A94DA8" w:rsidP="00A94DA8">
      <w:pPr>
        <w:pStyle w:val="ProductList-Body"/>
      </w:pPr>
    </w:p>
    <w:p w14:paraId="7BF392FD" w14:textId="77777777" w:rsidR="00A94DA8" w:rsidRPr="000772BE" w:rsidRDefault="00A94DA8" w:rsidP="00A94DA8">
      <w:pPr>
        <w:pStyle w:val="ProductList-Body"/>
      </w:pPr>
      <w:r>
        <w:rPr>
          <w:b/>
          <w:color w:val="00188F"/>
        </w:rPr>
        <w:t>Restrições à Licença de Software Livre</w:t>
      </w:r>
    </w:p>
    <w:p w14:paraId="4A5AF9E2" w14:textId="77777777" w:rsidR="00A94DA8" w:rsidRPr="000772BE" w:rsidRDefault="00A94DA8" w:rsidP="00A94DA8">
      <w:pPr>
        <w:pStyle w:val="ProductList-Body"/>
      </w:pPr>
      <w:r>
        <w:t>O Cliente não deve instalar nem usar software ou tecnologia que não seja da Microsoft de forma que submeta a propriedade intelectual da Microsoft a obrigações além daquelas incluídas no contrato de licenciamento por volume do Cliente.</w:t>
      </w:r>
    </w:p>
    <w:p w14:paraId="1F312440" w14:textId="77777777" w:rsidR="00A94DA8" w:rsidRPr="000772BE" w:rsidRDefault="00A94DA8" w:rsidP="00A94DA8">
      <w:pPr>
        <w:pStyle w:val="ProductList-Body"/>
      </w:pPr>
    </w:p>
    <w:p w14:paraId="3B487A3A" w14:textId="77777777" w:rsidR="00A94DA8" w:rsidRPr="000772BE" w:rsidRDefault="00A94DA8" w:rsidP="00A94DA8">
      <w:pPr>
        <w:pStyle w:val="ProductList-Body"/>
        <w:outlineLvl w:val="2"/>
      </w:pPr>
      <w:r>
        <w:rPr>
          <w:b/>
          <w:color w:val="00188F"/>
        </w:rPr>
        <w:t>Direitos das Afiliadas</w:t>
      </w:r>
    </w:p>
    <w:p w14:paraId="6685C7C7" w14:textId="77777777" w:rsidR="00A94DA8" w:rsidRPr="000772BE" w:rsidRDefault="00A94DA8" w:rsidP="00A94DA8">
      <w:pPr>
        <w:pStyle w:val="ProductList-Body"/>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354E0CCA" w14:textId="77777777" w:rsidR="00A94DA8" w:rsidRPr="000772BE" w:rsidRDefault="00A94DA8" w:rsidP="00A94DA8">
      <w:pPr>
        <w:pStyle w:val="ProductList-Body"/>
      </w:pPr>
    </w:p>
    <w:p w14:paraId="0E4D5FA7" w14:textId="77777777" w:rsidR="00A94DA8" w:rsidRPr="000772BE" w:rsidRDefault="00A94DA8" w:rsidP="00A94DA8">
      <w:pPr>
        <w:pStyle w:val="ProductList-Body"/>
      </w:pPr>
      <w:r>
        <w:rPr>
          <w:b/>
          <w:color w:val="00188F"/>
        </w:rPr>
        <w:t>Clientes Governamentais</w:t>
      </w:r>
    </w:p>
    <w:p w14:paraId="495B3AF8" w14:textId="77777777" w:rsidR="00A94DA8" w:rsidRPr="000772BE" w:rsidRDefault="00A94DA8" w:rsidP="00A94DA8">
      <w:pPr>
        <w:pStyle w:val="ProductList-Body"/>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p>
    <w:p w14:paraId="4BF229DD" w14:textId="77777777" w:rsidR="00A94DA8" w:rsidRPr="000772BE" w:rsidRDefault="00F67F6B"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Índice</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7C9D16CC" w14:textId="40E24B5F" w:rsidR="00D67A4B" w:rsidRPr="00690C65" w:rsidRDefault="00A27D70" w:rsidP="006D752D">
      <w:pPr>
        <w:pStyle w:val="ProductList-Offering1Heading"/>
      </w:pPr>
      <w:bookmarkStart w:id="119" w:name="_Toc436118499"/>
      <w:r>
        <w:t>Notificação sobre o Padrão Visual H.264/AVC, o Padrão de Vídeo VC-1, o Padrão Visual MPEG-4 Parte 2 e o Padrão de Vídeo MPEG-2</w:t>
      </w:r>
      <w:bookmarkEnd w:id="119"/>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1FD91832" w14:textId="77777777" w:rsidR="00A94DA8" w:rsidRPr="000772BE" w:rsidRDefault="00F67F6B"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Índice</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1B6000">
          <w:footerReference w:type="default" r:id="rId52"/>
          <w:footerReference w:type="first" r:id="rId53"/>
          <w:pgSz w:w="12240" w:h="15840"/>
          <w:pgMar w:top="1440" w:right="720" w:bottom="1440" w:left="720" w:header="720" w:footer="720" w:gutter="0"/>
          <w:cols w:space="720"/>
          <w:titlePg/>
          <w:docGrid w:linePitch="360"/>
        </w:sectPr>
      </w:pPr>
    </w:p>
    <w:p w14:paraId="74BAC043" w14:textId="77777777" w:rsidR="000A7013" w:rsidRDefault="000A7013" w:rsidP="000A7013">
      <w:pPr>
        <w:pStyle w:val="ProductList-SectionHeading"/>
        <w:outlineLvl w:val="0"/>
      </w:pPr>
      <w:bookmarkStart w:id="120" w:name="Attachment2"/>
      <w:bookmarkStart w:id="121" w:name="_Toc431797738"/>
      <w:bookmarkStart w:id="122" w:name="_Toc431459553"/>
      <w:bookmarkStart w:id="123" w:name="_Toc436118500"/>
      <w:r>
        <w:t>Anexo 2 - Pacotes de Licenças de Assinatura</w:t>
      </w:r>
      <w:bookmarkEnd w:id="120"/>
      <w:bookmarkEnd w:id="121"/>
      <w:bookmarkEnd w:id="122"/>
      <w:bookmarkEnd w:id="123"/>
    </w:p>
    <w:p w14:paraId="3B6EB15E" w14:textId="77777777" w:rsidR="000A7013" w:rsidRDefault="000A7013" w:rsidP="000A7013">
      <w:pPr>
        <w:pStyle w:val="ProductList-Body"/>
        <w:spacing w:after="120"/>
        <w:jc w:val="both"/>
      </w:pPr>
      <w:r>
        <w:t xml:space="preserve">Os Serviços Online podem estar disponíveis para compra como Pacotes de Serviços Online. Se, na tabela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w:t>
      </w:r>
    </w:p>
    <w:tbl>
      <w:tblPr>
        <w:tblW w:w="10575" w:type="dxa"/>
        <w:tblLayout w:type="fixed"/>
        <w:tblLook w:val="04A0" w:firstRow="1" w:lastRow="0" w:firstColumn="1" w:lastColumn="0" w:noHBand="0" w:noVBand="1"/>
      </w:tblPr>
      <w:tblGrid>
        <w:gridCol w:w="1843"/>
        <w:gridCol w:w="284"/>
        <w:gridCol w:w="283"/>
        <w:gridCol w:w="284"/>
        <w:gridCol w:w="283"/>
        <w:gridCol w:w="284"/>
        <w:gridCol w:w="283"/>
        <w:gridCol w:w="77"/>
        <w:gridCol w:w="207"/>
        <w:gridCol w:w="29"/>
        <w:gridCol w:w="254"/>
        <w:gridCol w:w="284"/>
        <w:gridCol w:w="283"/>
        <w:gridCol w:w="796"/>
        <w:gridCol w:w="763"/>
        <w:gridCol w:w="902"/>
        <w:gridCol w:w="742"/>
        <w:gridCol w:w="777"/>
        <w:gridCol w:w="900"/>
        <w:gridCol w:w="522"/>
        <w:gridCol w:w="495"/>
      </w:tblGrid>
      <w:tr w:rsidR="000A7013" w14:paraId="277A7858" w14:textId="77777777" w:rsidTr="008E4529">
        <w:trPr>
          <w:trHeight w:val="501"/>
        </w:trPr>
        <w:tc>
          <w:tcPr>
            <w:tcW w:w="1843" w:type="dxa"/>
            <w:vMerge w:val="restart"/>
            <w:tcBorders>
              <w:top w:val="nil"/>
              <w:left w:val="nil"/>
              <w:bottom w:val="dashSmallGap" w:sz="4" w:space="0" w:color="808080" w:themeColor="background1" w:themeShade="80"/>
              <w:right w:val="nil"/>
            </w:tcBorders>
            <w:vAlign w:val="bottom"/>
            <w:hideMark/>
          </w:tcPr>
          <w:p w14:paraId="209733B3" w14:textId="77777777" w:rsidR="000A7013" w:rsidRDefault="000A7013" w:rsidP="008E4529">
            <w:pPr>
              <w:pStyle w:val="ProductList-Body"/>
              <w:tabs>
                <w:tab w:val="clear" w:pos="158"/>
                <w:tab w:val="left" w:pos="720"/>
              </w:tabs>
              <w:spacing w:line="256" w:lineRule="auto"/>
              <w:ind w:left="-108"/>
              <w:rPr>
                <w:sz w:val="22"/>
              </w:rPr>
            </w:pPr>
            <w:r>
              <w:rPr>
                <w:sz w:val="22"/>
              </w:rPr>
              <w:t>Serviço Online</w:t>
            </w:r>
          </w:p>
        </w:tc>
        <w:tc>
          <w:tcPr>
            <w:tcW w:w="1418" w:type="dxa"/>
            <w:gridSpan w:val="5"/>
            <w:tcBorders>
              <w:top w:val="single" w:sz="12" w:space="0" w:color="FFFFFF" w:themeColor="background1"/>
              <w:left w:val="nil"/>
              <w:bottom w:val="nil"/>
              <w:right w:val="single" w:sz="12" w:space="0" w:color="FFFFFF" w:themeColor="background1"/>
            </w:tcBorders>
            <w:shd w:val="clear" w:color="auto" w:fill="0072C6"/>
            <w:hideMark/>
          </w:tcPr>
          <w:p w14:paraId="63A7179E" w14:textId="77777777" w:rsidR="000A7013" w:rsidRDefault="000A7013"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C41EE14" w14:textId="77777777" w:rsidR="000A7013" w:rsidRDefault="000A7013"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p w14:paraId="28573B66" w14:textId="77777777" w:rsidR="000A7013" w:rsidRDefault="000A7013"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1417" w:type="dxa"/>
            <w:gridSpan w:val="7"/>
            <w:tcBorders>
              <w:top w:val="single" w:sz="12" w:space="0" w:color="FFFFFF" w:themeColor="background1"/>
              <w:left w:val="nil"/>
              <w:bottom w:val="nil"/>
              <w:right w:val="single" w:sz="12" w:space="0" w:color="FFFFFF" w:themeColor="background1"/>
            </w:tcBorders>
            <w:shd w:val="clear" w:color="auto" w:fill="0072C6"/>
            <w:hideMark/>
          </w:tcPr>
          <w:p w14:paraId="358E927E" w14:textId="77777777" w:rsidR="000A7013" w:rsidRDefault="000A7013"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996CED4" w14:textId="77777777" w:rsidR="000A7013" w:rsidRDefault="000A7013"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p w14:paraId="698979CC" w14:textId="77777777" w:rsidR="000A7013" w:rsidRDefault="000A7013"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796" w:type="dxa"/>
            <w:tcBorders>
              <w:top w:val="single" w:sz="12" w:space="0" w:color="FFFFFF" w:themeColor="background1"/>
              <w:left w:val="nil"/>
              <w:bottom w:val="nil"/>
              <w:right w:val="single" w:sz="12" w:space="0" w:color="FFFFFF" w:themeColor="background1"/>
            </w:tcBorders>
            <w:shd w:val="clear" w:color="auto" w:fill="0072C6"/>
            <w:hideMark/>
          </w:tcPr>
          <w:p w14:paraId="5A127EB2" w14:textId="77777777" w:rsidR="000A7013" w:rsidRDefault="000A7013"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293489C" w14:textId="77777777" w:rsidR="000A7013" w:rsidRDefault="000A7013"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37554943" w14:textId="77777777" w:rsidR="000A7013" w:rsidRDefault="000A7013"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DE858D8" w14:textId="77777777" w:rsidR="000A7013" w:rsidRDefault="000A7013"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90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35A53794" w14:textId="77777777" w:rsidR="000A7013" w:rsidRDefault="000A7013"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E51EBD4" w14:textId="77777777" w:rsidR="000A7013" w:rsidRDefault="000A7013"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Empresarial</w:t>
            </w:r>
          </w:p>
          <w:p w14:paraId="47D0ED4C" w14:textId="77777777" w:rsidR="000A7013" w:rsidRDefault="000A7013"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4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352C48D0" w14:textId="77777777" w:rsidR="000A7013" w:rsidRDefault="000A7013"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EF222FC" w14:textId="77777777" w:rsidR="000A7013" w:rsidRDefault="000A7013"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77" w:type="dxa"/>
            <w:tcBorders>
              <w:top w:val="single" w:sz="12" w:space="0" w:color="FFFFFF" w:themeColor="background1"/>
              <w:left w:val="single" w:sz="12" w:space="0" w:color="FFFFFF" w:themeColor="background1"/>
              <w:bottom w:val="nil"/>
              <w:right w:val="nil"/>
            </w:tcBorders>
            <w:shd w:val="clear" w:color="auto" w:fill="0072C6"/>
            <w:hideMark/>
          </w:tcPr>
          <w:p w14:paraId="2A350C11" w14:textId="77777777" w:rsidR="000A7013" w:rsidRDefault="000A7013"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501CBF04" w14:textId="77777777" w:rsidR="000A7013" w:rsidRDefault="000A7013"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79D8EA4B" w14:textId="77777777" w:rsidR="000A7013" w:rsidRDefault="000A7013"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Nuvem Corporativa</w:t>
            </w:r>
          </w:p>
          <w:p w14:paraId="11A14A64" w14:textId="77777777" w:rsidR="000A7013" w:rsidRDefault="000A7013"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Pacote </w:t>
            </w:r>
            <w:r>
              <w:rPr>
                <w:rFonts w:asciiTheme="majorHAnsi" w:hAnsiTheme="majorHAnsi"/>
                <w:color w:val="FFFFFF" w:themeColor="background1"/>
                <w:sz w:val="16"/>
                <w:szCs w:val="16"/>
                <w:vertAlign w:val="superscript"/>
              </w:rPr>
              <w:t>2</w:t>
            </w:r>
          </w:p>
        </w:tc>
        <w:tc>
          <w:tcPr>
            <w:tcW w:w="1017" w:type="dxa"/>
            <w:gridSpan w:val="2"/>
            <w:tcBorders>
              <w:top w:val="single" w:sz="12" w:space="0" w:color="FFFFFF" w:themeColor="background1"/>
              <w:left w:val="single" w:sz="12" w:space="0" w:color="FFFFFF" w:themeColor="background1"/>
              <w:bottom w:val="nil"/>
              <w:right w:val="nil"/>
            </w:tcBorders>
            <w:shd w:val="clear" w:color="auto" w:fill="0072C6"/>
            <w:hideMark/>
          </w:tcPr>
          <w:p w14:paraId="73AF9DA4" w14:textId="77777777" w:rsidR="000A7013" w:rsidRDefault="000A7013"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333F8913" w14:textId="77777777" w:rsidR="000A7013" w:rsidRDefault="000A7013"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0A7013" w14:paraId="16FDB70B" w14:textId="77777777" w:rsidTr="008E4529">
        <w:trPr>
          <w:trHeight w:val="288"/>
        </w:trPr>
        <w:tc>
          <w:tcPr>
            <w:tcW w:w="1843" w:type="dxa"/>
            <w:vMerge/>
            <w:tcBorders>
              <w:top w:val="nil"/>
              <w:left w:val="nil"/>
              <w:bottom w:val="dashSmallGap" w:sz="4" w:space="0" w:color="808080" w:themeColor="background1" w:themeShade="80"/>
              <w:right w:val="nil"/>
            </w:tcBorders>
            <w:vAlign w:val="center"/>
            <w:hideMark/>
          </w:tcPr>
          <w:p w14:paraId="206784AA" w14:textId="77777777" w:rsidR="000A7013" w:rsidRDefault="000A7013" w:rsidP="008E4529">
            <w:pPr>
              <w:spacing w:after="0"/>
            </w:pPr>
          </w:p>
        </w:tc>
        <w:tc>
          <w:tcPr>
            <w:tcW w:w="28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E59262E" w14:textId="77777777" w:rsidR="000A7013" w:rsidRDefault="000A7013"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1A83EE" w14:textId="77777777" w:rsidR="000A7013" w:rsidRDefault="000A7013"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443DC3" w14:textId="77777777" w:rsidR="000A7013" w:rsidRDefault="000A7013"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026F3B" w14:textId="77777777" w:rsidR="000A7013" w:rsidRDefault="000A7013"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8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71FAFA" w14:textId="77777777" w:rsidR="000A7013" w:rsidRDefault="000A7013"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5B65323" w14:textId="77777777" w:rsidR="000A7013" w:rsidRDefault="000A7013"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4"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A04B8A" w14:textId="77777777" w:rsidR="000A7013" w:rsidRDefault="000A7013"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3"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7EE7A5" w14:textId="77777777" w:rsidR="000A7013" w:rsidRDefault="000A7013"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8957D2" w14:textId="77777777" w:rsidR="000A7013" w:rsidRDefault="000A7013"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FAD394" w14:textId="77777777" w:rsidR="000A7013" w:rsidRDefault="000A7013"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9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93A8C4" w14:textId="77777777" w:rsidR="000A7013" w:rsidRDefault="000A7013"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BE0C12" w14:textId="77777777" w:rsidR="000A7013" w:rsidRDefault="000A7013"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E1D01B" w14:textId="77777777" w:rsidR="000A7013" w:rsidRDefault="000A7013"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4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F94CD1" w14:textId="77777777" w:rsidR="000A7013" w:rsidRDefault="000A7013"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7" w:type="dxa"/>
            <w:tcBorders>
              <w:top w:val="nil"/>
              <w:left w:val="single" w:sz="12" w:space="0" w:color="FFFFFF" w:themeColor="background1"/>
              <w:bottom w:val="single" w:sz="12" w:space="0" w:color="FFFFFF" w:themeColor="background1"/>
              <w:right w:val="nil"/>
            </w:tcBorders>
            <w:shd w:val="clear" w:color="auto" w:fill="0072C6"/>
            <w:vAlign w:val="center"/>
          </w:tcPr>
          <w:p w14:paraId="0104A4F7" w14:textId="77777777" w:rsidR="000A7013" w:rsidRDefault="000A7013"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2A3947F3" w14:textId="77777777" w:rsidR="000A7013" w:rsidRDefault="000A7013"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22" w:type="dxa"/>
            <w:tcBorders>
              <w:top w:val="nil"/>
              <w:left w:val="single" w:sz="12" w:space="0" w:color="FFFFFF" w:themeColor="background1"/>
              <w:bottom w:val="single" w:sz="12" w:space="0" w:color="FFFFFF" w:themeColor="background1"/>
              <w:right w:val="nil"/>
            </w:tcBorders>
            <w:shd w:val="clear" w:color="auto" w:fill="0072C6"/>
            <w:hideMark/>
          </w:tcPr>
          <w:p w14:paraId="7289F78D" w14:textId="77777777" w:rsidR="000A7013" w:rsidRDefault="000A7013"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95" w:type="dxa"/>
            <w:tcBorders>
              <w:top w:val="nil"/>
              <w:left w:val="single" w:sz="12" w:space="0" w:color="FFFFFF" w:themeColor="background1"/>
              <w:bottom w:val="single" w:sz="12" w:space="0" w:color="FFFFFF" w:themeColor="background1"/>
              <w:right w:val="nil"/>
            </w:tcBorders>
            <w:shd w:val="clear" w:color="auto" w:fill="0072C6"/>
            <w:hideMark/>
          </w:tcPr>
          <w:p w14:paraId="31EAC7BF" w14:textId="77777777" w:rsidR="000A7013" w:rsidRDefault="000A7013"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0A7013" w14:paraId="50B0BD11" w14:textId="77777777" w:rsidTr="008E4529">
        <w:trPr>
          <w:trHeight w:val="288"/>
        </w:trPr>
        <w:tc>
          <w:tcPr>
            <w:tcW w:w="1843"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E63CD82" w14:textId="77777777" w:rsidR="000A7013" w:rsidRPr="002E4ABB" w:rsidRDefault="000A7013" w:rsidP="008E4529">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Exchange Online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CFA3A7"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63D0C"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0C71C"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3372A"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836BA"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849B2"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0207B"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B0152"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EA3B2"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AB5B5"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9DCFD"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F8FAF"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F7E1C7"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D416B"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39391"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0F885"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ACDCD"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5EFE3"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r>
      <w:tr w:rsidR="000A7013" w14:paraId="32A439EB" w14:textId="77777777" w:rsidTr="008E4529">
        <w:trPr>
          <w:trHeight w:val="288"/>
        </w:trPr>
        <w:tc>
          <w:tcPr>
            <w:tcW w:w="1843" w:type="dxa"/>
            <w:tcBorders>
              <w:top w:val="nil"/>
              <w:left w:val="nil"/>
              <w:bottom w:val="dashSmallGap" w:sz="4" w:space="0" w:color="BFBFBF" w:themeColor="background1" w:themeShade="BF"/>
              <w:right w:val="nil"/>
            </w:tcBorders>
            <w:noWrap/>
            <w:vAlign w:val="center"/>
            <w:hideMark/>
          </w:tcPr>
          <w:p w14:paraId="27521AB5" w14:textId="77777777" w:rsidR="000A7013" w:rsidRPr="002E4ABB" w:rsidRDefault="000A7013" w:rsidP="008E4529">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Quiosque do Exchange Online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3D749F4"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CD1F5"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F864F"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06A88"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3911C"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C2D7BC"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B04BD"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19E66"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6A3CB"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67C97"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6582A"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11CA6"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4DA87"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05F29"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F73E0"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D12E5"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AAFB5"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3AEC2"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r>
      <w:tr w:rsidR="000A7013" w14:paraId="6C57E971" w14:textId="77777777" w:rsidTr="008E4529">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4EC682" w14:textId="77777777" w:rsidR="000A7013" w:rsidRPr="002E4ABB" w:rsidRDefault="000A7013" w:rsidP="008E4529">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Plano 1 do Exchange Online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2256C6"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67B2D7"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48B77"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73842"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6289F"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14424"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FCD88"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C9393"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65EF2"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53D28"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38202A"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6D62F"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38444"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B61193"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D0B66"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AF71B"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6C9B5"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50B1B"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r>
      <w:tr w:rsidR="000A7013" w14:paraId="2C172C50" w14:textId="77777777" w:rsidTr="008E4529">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A37DB4" w14:textId="77777777" w:rsidR="000A7013" w:rsidRPr="002E4ABB" w:rsidRDefault="000A7013" w:rsidP="008E4529">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Plano 2 do Exchange Online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1A1A5D"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22F90"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976F9E"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A1E51A"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EF515"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CE9EB"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69431"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800201"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D9B0EA"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64BE99"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0D943"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BA578"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7ED65"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B1ED3"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A440B"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1271A"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5C067"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2EC7C"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r>
      <w:tr w:rsidR="000A7013" w14:paraId="770F3C25" w14:textId="77777777" w:rsidTr="008E4529">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0BB5AF" w14:textId="77777777" w:rsidR="000A7013" w:rsidRPr="002E4ABB" w:rsidRDefault="000A7013" w:rsidP="008E4529">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SharePoint Online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5AC07"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55DE4"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4FA309"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E5461"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7EB5A"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C9490"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C5358"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63AB3"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6B5CE"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94BF8"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44269"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47D67"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CBA84B"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410D9"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7393D"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B9BEC"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98081"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3B18E"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r>
      <w:tr w:rsidR="000A7013" w14:paraId="674E5505" w14:textId="77777777" w:rsidTr="008E4529">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83540D" w14:textId="77777777" w:rsidR="000A7013" w:rsidRPr="002E4ABB" w:rsidRDefault="000A7013" w:rsidP="008E4529">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Quiosque do SharePoint Online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F3C43D3"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2CBF8"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7CC87"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E0BF1"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CFF87"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3DC39"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44C0D"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6644A"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2555B"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1622B"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FEADB"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1A83A"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F9CA6"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97580"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DB09A"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CDC95"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73BC3"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C7698"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r>
      <w:tr w:rsidR="000A7013" w14:paraId="7D70C82A" w14:textId="77777777" w:rsidTr="008E4529">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09CAC" w14:textId="77777777" w:rsidR="000A7013" w:rsidRPr="002E4ABB" w:rsidRDefault="000A7013" w:rsidP="008E4529">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Plano 1 do SharePoint Online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2755FD"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1AAD24"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11CF0"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FFB61"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B8A0F"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C48C6"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0C047"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D3072"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8584A"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FBE51"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F4DC15"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BC884"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83899"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E01010"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D4FE6B"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12916"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1FF24"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5F33A"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r>
      <w:tr w:rsidR="000A7013" w14:paraId="71728714" w14:textId="77777777" w:rsidTr="008E4529">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BBFA20" w14:textId="77777777" w:rsidR="000A7013" w:rsidRPr="002E4ABB" w:rsidRDefault="000A7013" w:rsidP="008E4529">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Plano 2 do SharePoint Online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779C07"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9A2CB"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D70EF4"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56BDF"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843EB"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27C85"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FAE3E"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FC55A5"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6E5B9B"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D19C9"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2EAA5"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07F60"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37200"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92198"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ABBE2"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7683B9"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83A01"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6247C"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r>
      <w:tr w:rsidR="000A7013" w14:paraId="5339A1D2" w14:textId="77777777" w:rsidTr="008E4529">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508E5" w14:textId="77777777" w:rsidR="000A7013" w:rsidRPr="002E4ABB" w:rsidRDefault="000A7013" w:rsidP="008E4529">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Skype for Business Online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31222"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B6D21"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66F78"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F1852"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4F7CE"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3509C"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8420C"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A83E0"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20715"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6A13F"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4C7F2"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79BDA"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F2EDA9"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442B6"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0238C"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08D1E"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2C13E"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C3F6B"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r>
      <w:tr w:rsidR="000A7013" w14:paraId="0D3E9430" w14:textId="77777777" w:rsidTr="008E4529">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01C6BC" w14:textId="77777777" w:rsidR="000A7013" w:rsidRPr="002E4ABB" w:rsidRDefault="000A7013" w:rsidP="008E4529">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Skype for Business Online Plano 1</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320526"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C3707"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7F88A"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6764F"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5AD09"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C0152"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B7278"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32A9B"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63AF4"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0506B"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A1867"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6EC46"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336DB"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C7276"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FD8EE"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207E9"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673C0"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35B33"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r>
      <w:tr w:rsidR="000A7013" w14:paraId="0F3ABA70" w14:textId="77777777" w:rsidTr="008E4529">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C7B50D" w14:textId="77777777" w:rsidR="000A7013" w:rsidRPr="002E4ABB" w:rsidRDefault="000A7013" w:rsidP="008E4529">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Skype for Business Online Plano 2</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7995BA"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71F0E4"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331919"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568563"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47EE5F"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09053"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FD8383"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AB1DBE"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A0E41B"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BB0BB"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97D65F"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7A539"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A43B7"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4A351"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A1A1E"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8B382"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B6E6C"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C80A2A"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r>
      <w:tr w:rsidR="000A7013" w14:paraId="6BC4303B" w14:textId="77777777" w:rsidTr="000A7013">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0F119C" w14:textId="77777777" w:rsidR="000A7013" w:rsidRPr="002E4ABB" w:rsidRDefault="000A7013" w:rsidP="008E4529">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Skype for Business Online – PBX em Nuvem</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236CFA"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8B4D3"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DBBD3"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B57D6"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55979"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661A8"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D4239"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25688"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E605E"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3E27F"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4EECA"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98E40"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32967"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853CC"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38ADB"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2D3EB"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8A879"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41C72"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r>
      <w:tr w:rsidR="000A7013" w14:paraId="38C77FE9" w14:textId="77777777" w:rsidTr="008E4529">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B3A12" w14:textId="77777777" w:rsidR="000A7013" w:rsidRPr="002E4ABB" w:rsidRDefault="000A7013" w:rsidP="008E4529">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Yammer Enterprise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26FC171"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5D0463"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7E1904"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927A21"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42F5D"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9C16C"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E46BE"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CC044"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8B0FD"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AD445"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3E264A"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4FF32C"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30B66D"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D34C76"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9350A"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6E4A93C"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D2C27"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3A757"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r>
      <w:tr w:rsidR="000A7013" w14:paraId="03165023" w14:textId="77777777" w:rsidTr="008E4529">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82D62D" w14:textId="77777777" w:rsidR="000A7013" w:rsidRPr="002E4ABB" w:rsidRDefault="000A7013" w:rsidP="008E4529">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Office Online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E5F4F98"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7D4C7E"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EC422E"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3D8B1"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8CF369"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2FFAD"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7657D"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FD5DDB"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064E2F"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240AF"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A84AB8"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76A2F"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C151EE"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114E5"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B6238"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3CDB2"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6E6DA"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31415"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r>
      <w:tr w:rsidR="000A7013" w14:paraId="667A082B" w14:textId="77777777" w:rsidTr="008E4529">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0CEE6A" w14:textId="77777777" w:rsidR="000A7013" w:rsidRPr="002E4ABB" w:rsidRDefault="000A7013" w:rsidP="008E4529">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Office 365 Business</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23059E"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B5635"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6F559"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F4177"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F6A91"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80B93"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0EA81"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14A7B"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130EA6"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5D876"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E0A39"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B0127"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3803D8"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844AC"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F2DBC"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A686D"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5035A"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E60F2"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r>
      <w:tr w:rsidR="000A7013" w14:paraId="183B178B" w14:textId="77777777" w:rsidTr="000A7013">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9834CE" w14:textId="77777777" w:rsidR="000A7013" w:rsidRPr="002E4ABB" w:rsidRDefault="000A7013" w:rsidP="008E4529">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Office 365 ProPlus</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2EC536"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0848E"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FA108E"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59F0AE"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2F590"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3718C"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7F8B4"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BCDA25"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9A598"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227E20"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D7D86"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546BC"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777F5"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1CDCB"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0ABC7"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1AD2A0"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F1C18"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581A2"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r>
      <w:tr w:rsidR="000A7013" w14:paraId="331B1269" w14:textId="77777777" w:rsidTr="008E4529">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02F45B" w14:textId="77777777" w:rsidR="000A7013" w:rsidRPr="002E4ABB" w:rsidRDefault="000A7013" w:rsidP="008E4529">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Lockbox do Cliente do Office 365</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651E20"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18E03"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1E182"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4F898"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193D2"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0A665"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C58FD"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EDC1E"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F4E8E"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5678A"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1FDAF"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E19A3"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A4DBE"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54F75"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628BF"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6214C"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82877"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53E7C"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r>
      <w:tr w:rsidR="000A7013" w14:paraId="1F9DCA2D" w14:textId="77777777" w:rsidTr="008E4529">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E072F" w14:textId="733036C8" w:rsidR="000A7013" w:rsidRPr="002E4ABB" w:rsidRDefault="00BF3A29" w:rsidP="008E4529">
            <w:pPr>
              <w:pStyle w:val="ProductList-Body"/>
              <w:tabs>
                <w:tab w:val="clear" w:pos="158"/>
                <w:tab w:val="left" w:pos="720"/>
              </w:tabs>
              <w:spacing w:line="256" w:lineRule="auto"/>
              <w:ind w:left="-108"/>
              <w:rPr>
                <w:rFonts w:asciiTheme="majorHAnsi" w:hAnsiTheme="majorHAnsi"/>
                <w:sz w:val="16"/>
                <w:szCs w:val="16"/>
              </w:rPr>
            </w:pPr>
            <w:r w:rsidRPr="00BF3A29">
              <w:rPr>
                <w:rFonts w:asciiTheme="majorHAnsi" w:hAnsiTheme="majorHAnsi"/>
                <w:sz w:val="16"/>
                <w:szCs w:val="16"/>
              </w:rPr>
              <w:t>Office 365 Advanced eDiscovery</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866307"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1CBEC"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90868"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4585E"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EFF25"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EDE9F"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F4BBB"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93A33"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A7458"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E2830"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89992"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8519A"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F5970"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6E505"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7CC7A9"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465E1"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52726"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7BE8C7"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r>
      <w:tr w:rsidR="000A7013" w14:paraId="221BCD75" w14:textId="77777777" w:rsidTr="008E4529">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61D673" w14:textId="77777777" w:rsidR="000A7013" w:rsidRPr="002E4ABB" w:rsidRDefault="000A7013" w:rsidP="008E4529">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Office 365 Equivio Analytics</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6CB2CC"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41EB6"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B2DD1"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994F3"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408F1"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7D725"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59F3A"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A466B"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C4241"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660C1"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A74DF"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28805"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90F25"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6C46C"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A561A"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5E861"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0AF47"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0E8B2"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r>
      <w:tr w:rsidR="000A7013" w14:paraId="648EC2C6" w14:textId="77777777" w:rsidTr="008E4529">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A5BE59" w14:textId="77777777" w:rsidR="000A7013" w:rsidRPr="002E4ABB" w:rsidRDefault="000A7013" w:rsidP="008E4529">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Power BI Pro</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8422B1"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3A948"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205D8"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735BF"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580AE"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67811"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8EA88"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A52C0"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56697"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D9CB4"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163CF"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EBB71"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99D37"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1258B"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A01D0"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46ADE"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4C37A"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C10D5"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r>
      <w:tr w:rsidR="000A7013" w14:paraId="1C590CA8" w14:textId="77777777" w:rsidTr="000A7013">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D30876" w14:textId="77777777" w:rsidR="000A7013" w:rsidRPr="002E4ABB" w:rsidRDefault="000A7013" w:rsidP="008E4529">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Proteção Avançada contra Ameaças</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F86B3C"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6CADF"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179F8"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0F855"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3BB89"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E2466"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74EA5"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0F7DD"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1D704"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2867F"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EB25D"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DA047"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AC5CC"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2DC47"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98055"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D3656"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A6C04"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EA912"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r>
      <w:tr w:rsidR="000A7013" w14:paraId="4437B3CC" w14:textId="77777777" w:rsidTr="008E4529">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4738D6" w14:textId="77777777" w:rsidR="000A7013" w:rsidRPr="002E4ABB" w:rsidRDefault="000A7013" w:rsidP="008E4529">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Microsoft Intune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5C3F3D"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2C44E"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1A033"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BC9C1"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7A317"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8891E"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0FC9E"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8267E"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99B98"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2FEAB"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0C7E6"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1C454"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5BB6E"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460FA"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290D86"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871B9"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F87D9"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B534F"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r>
      <w:tr w:rsidR="000A7013" w14:paraId="0C0CEF84" w14:textId="77777777" w:rsidTr="008E4529">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F9787F" w14:textId="77777777" w:rsidR="000A7013" w:rsidRPr="002E4ABB" w:rsidRDefault="000A7013" w:rsidP="008E4529">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Gerenciamento de Direitos do Azure</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905C61"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4D093"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2815B"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92D64"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F2B0C"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33D68"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794A6"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E8449"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5D882"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FD3F5"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34B06"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20A09"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7C17A"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646BA"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242C82"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C3005"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B23E2"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C5671"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r>
      <w:tr w:rsidR="000A7013" w14:paraId="6898E0DD" w14:textId="77777777" w:rsidTr="008E4529">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4D52D9" w14:textId="77777777" w:rsidR="000A7013" w:rsidRPr="002E4ABB" w:rsidRDefault="000A7013" w:rsidP="008E4529">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Azure Active Directory Premium</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703C01"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ABECB"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62FB6"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13B45"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BC452"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75A2D"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B48C3"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34791"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D60A3"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13AAF"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533F3"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6CC17"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06DE4"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48E03"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38B5D3"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423FD"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56D91"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90030"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r>
      <w:tr w:rsidR="000A7013" w14:paraId="22527CC0" w14:textId="77777777" w:rsidTr="008E4529">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F77DAA" w14:textId="77777777" w:rsidR="000A7013" w:rsidRPr="002E4ABB" w:rsidRDefault="000A7013" w:rsidP="008E4529">
            <w:pPr>
              <w:pStyle w:val="ProductList-Body"/>
              <w:tabs>
                <w:tab w:val="clear" w:pos="158"/>
                <w:tab w:val="left" w:pos="720"/>
              </w:tabs>
              <w:spacing w:line="256" w:lineRule="auto"/>
              <w:ind w:left="-108"/>
              <w:rPr>
                <w:rFonts w:asciiTheme="majorHAnsi" w:hAnsiTheme="majorHAnsi"/>
                <w:sz w:val="16"/>
                <w:szCs w:val="16"/>
              </w:rPr>
            </w:pPr>
            <w:r w:rsidRPr="002E4ABB">
              <w:rPr>
                <w:rFonts w:asciiTheme="majorHAnsi" w:hAnsiTheme="majorHAnsi"/>
                <w:sz w:val="16"/>
                <w:szCs w:val="16"/>
              </w:rPr>
              <w:t>Microsoft Dynamics Marketing Sales Collaboration</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9CBFF7"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D656F"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93329"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C6B96"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81C1A"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AFDA3"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16182"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6857A"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B7D93"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D4B97"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9BBDE"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90F96"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7C275"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C01F6"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3ECCB"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00AF3"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B0F900"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D3E0F"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r>
      <w:tr w:rsidR="000A7013" w14:paraId="7CDC11A0" w14:textId="77777777" w:rsidTr="008E4529">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88872C" w14:textId="77777777" w:rsidR="000A7013" w:rsidRDefault="000A7013"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B69060"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DBA92"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B4B14"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C2883"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B194F"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6BEF3"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81C30"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E21D8"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560F4"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54E13"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11C27"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1B132"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7D1BC"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5FBD4"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AC863"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645AB"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BAACD"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547A14"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r>
      <w:tr w:rsidR="000A7013" w14:paraId="33C7532F" w14:textId="77777777" w:rsidTr="008E4529">
        <w:trPr>
          <w:trHeight w:val="288"/>
        </w:trPr>
        <w:tc>
          <w:tcPr>
            <w:tcW w:w="18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9D2874" w14:textId="77777777" w:rsidR="000A7013" w:rsidRDefault="000A7013"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25B166"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365EE"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A2711"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97538"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2A81B"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7E794"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BF574"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3112"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B2F6C"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6F855"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1B443"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D50F3"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72F40"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9434"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E3C38"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92C6D"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7A23A6"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B646CF"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r>
      <w:tr w:rsidR="000A7013" w14:paraId="030E8E29" w14:textId="77777777" w:rsidTr="008E4529">
        <w:trPr>
          <w:trHeight w:val="288"/>
        </w:trPr>
        <w:tc>
          <w:tcPr>
            <w:tcW w:w="1843" w:type="dxa"/>
            <w:tcBorders>
              <w:top w:val="dashSmallGap" w:sz="4" w:space="0" w:color="BFBFBF" w:themeColor="background1" w:themeShade="BF"/>
              <w:left w:val="nil"/>
              <w:bottom w:val="nil"/>
              <w:right w:val="nil"/>
            </w:tcBorders>
            <w:noWrap/>
            <w:vAlign w:val="center"/>
            <w:hideMark/>
          </w:tcPr>
          <w:p w14:paraId="00CF0B2B" w14:textId="77777777" w:rsidR="000A7013" w:rsidRDefault="000A7013"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8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21EC22FA"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B0686B1"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46A30A5"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8D9013C"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81125B9"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360"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4E11C9F"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B13E7B1"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5AC224F"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7ACDC3C"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2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D89B1BB"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67414CB"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E4EA2FC"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9CF857A"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9404A52"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7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270240D"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323CEBB"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FBEA4C3"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nil"/>
              <w:right w:val="nil"/>
            </w:tcBorders>
            <w:shd w:val="clear" w:color="auto" w:fill="4668C5"/>
            <w:vAlign w:val="center"/>
          </w:tcPr>
          <w:p w14:paraId="2FC3BBF6" w14:textId="77777777" w:rsidR="000A7013" w:rsidRDefault="000A7013" w:rsidP="008E4529">
            <w:pPr>
              <w:pStyle w:val="ProductList-Body"/>
              <w:tabs>
                <w:tab w:val="clear" w:pos="158"/>
                <w:tab w:val="left" w:pos="720"/>
              </w:tabs>
              <w:spacing w:line="256" w:lineRule="auto"/>
              <w:jc w:val="center"/>
              <w:rPr>
                <w:rFonts w:asciiTheme="majorHAnsi" w:hAnsiTheme="majorHAnsi"/>
                <w:szCs w:val="18"/>
              </w:rPr>
            </w:pPr>
          </w:p>
        </w:tc>
      </w:tr>
    </w:tbl>
    <w:p w14:paraId="60705A70" w14:textId="77777777" w:rsidR="000A7013" w:rsidRPr="00FC1BA7" w:rsidRDefault="000A7013" w:rsidP="000A7013">
      <w:pPr>
        <w:pStyle w:val="ProductList-Body"/>
        <w:spacing w:before="60"/>
        <w:rPr>
          <w:i/>
        </w:rPr>
      </w:pPr>
      <w:r>
        <w:rPr>
          <w:i/>
          <w:vertAlign w:val="superscript"/>
        </w:rPr>
        <w:t>1</w:t>
      </w:r>
      <w:r>
        <w:rPr>
          <w:i/>
        </w:rPr>
        <w:t xml:space="preserve"> SLs de Pacotes Complementares que incluem “sem ProPlus” no título não incluem direitos ao Office 365 ProPlus.</w:t>
      </w:r>
    </w:p>
    <w:p w14:paraId="514A6696" w14:textId="77777777" w:rsidR="000A7013" w:rsidRPr="00FC1BA7" w:rsidRDefault="000A7013" w:rsidP="000A7013">
      <w:pPr>
        <w:pStyle w:val="ProductList-Body"/>
        <w:rPr>
          <w:rStyle w:val="Hyperlink"/>
          <w:i/>
        </w:rPr>
      </w:pPr>
      <w:r>
        <w:rPr>
          <w:i/>
          <w:vertAlign w:val="superscript"/>
        </w:rPr>
        <w:t>2</w:t>
      </w:r>
      <w:r>
        <w:rPr>
          <w:i/>
        </w:rPr>
        <w:t xml:space="preserve"> Além dos Serviços Online identificados acima, o Pacote de Nuvem Corporativa atende ao requisito de SL para Windows SA por Usuário, conforme descrito nos Termos do Produto. Os Termos do Produto estão localizados no site </w:t>
      </w:r>
      <w:hyperlink r:id="rId54" w:history="1">
        <w:r>
          <w:rPr>
            <w:rStyle w:val="Hyperlink"/>
            <w:i/>
          </w:rPr>
          <w:t>http://go.microsoft.com/?linkid=9839207</w:t>
        </w:r>
      </w:hyperlink>
      <w:r>
        <w:rPr>
          <w:i/>
        </w:rPr>
        <w:t>.</w:t>
      </w:r>
    </w:p>
    <w:p w14:paraId="2E4E688D" w14:textId="77777777" w:rsidR="000A7013" w:rsidRDefault="000A7013" w:rsidP="000A7013">
      <w:pPr>
        <w:pStyle w:val="ProductList-Body"/>
        <w:rPr>
          <w:i/>
        </w:rPr>
      </w:pPr>
      <w:r>
        <w:rPr>
          <w:i/>
          <w:vertAlign w:val="superscript"/>
        </w:rPr>
        <w:t>3</w:t>
      </w:r>
      <w:r>
        <w:rPr>
          <w:i/>
        </w:rPr>
        <w:t xml:space="preserve"> Microsoft Dynamics CRM Online Professional EDU e Microsoft Dynamics CRM Online Enterprise EDU atendem os mesmos requisitos de SL que o Microsoft Dynamics CRM Online Professional e Microsoft Dynamics CRM Online Enterprise, respectivamente</w:t>
      </w:r>
    </w:p>
    <w:p w14:paraId="4AD62E4C" w14:textId="77777777" w:rsidR="00A94DA8" w:rsidRPr="000772BE" w:rsidRDefault="00F67F6B"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Índice</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24" w:name="Attachment3"/>
      <w:bookmarkStart w:id="125" w:name="_Toc436118501"/>
      <w:r>
        <w:t>Anexo 3 – As Cláusulas Contratuais Padrão (Processadores)</w:t>
      </w:r>
      <w:bookmarkEnd w:id="124"/>
      <w:bookmarkEnd w:id="125"/>
    </w:p>
    <w:p w14:paraId="4E06F8C8" w14:textId="6E522ADB"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2823EC4" w14:textId="77777777" w:rsidR="008824C9" w:rsidRPr="004633D2" w:rsidRDefault="008824C9" w:rsidP="008824C9">
      <w:pPr>
        <w:pStyle w:val="ProductList-Body"/>
        <w:spacing w:after="120"/>
      </w:pPr>
      <w:r w:rsidRPr="004633D2">
        <w:rPr>
          <w:b/>
        </w:rPr>
        <w:t>Exportador de dados</w:t>
      </w:r>
      <w:r w:rsidRPr="00BD0506">
        <w:rPr>
          <w:b/>
          <w:bCs/>
        </w:rPr>
        <w:t>:</w:t>
      </w:r>
      <w:r w:rsidRPr="004633D2">
        <w:t xml:space="preserve"> O Cliente é o exportador de dados. O exportador de dados é um usuário dos Serviços Online, conforme definição na seção dos OST intitulada “Termos de Processamento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77777777" w:rsidR="00E83159" w:rsidRPr="00690C65" w:rsidRDefault="00E83159" w:rsidP="00E83159">
      <w:pPr>
        <w:pStyle w:val="ProductList-Body"/>
        <w:spacing w:after="120"/>
      </w:pPr>
      <w:r>
        <w:rPr>
          <w:b/>
        </w:rPr>
        <w:t>Titulares dos dados</w:t>
      </w:r>
      <w:r w:rsidRPr="00D253CB">
        <w:rPr>
          <w:b/>
          <w:bCs/>
        </w:rPr>
        <w:t>:</w:t>
      </w:r>
      <w:r>
        <w:t xml:space="preserve"> Os titulares dos dados incluem os representantes do cliente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CB87AE9" w14:textId="77777777" w:rsidR="00E83159" w:rsidRPr="00690C65" w:rsidRDefault="00E83159" w:rsidP="00E83159">
      <w:pPr>
        <w:pStyle w:val="ProductList-Body"/>
        <w:spacing w:after="60"/>
        <w:ind w:left="547"/>
      </w:pPr>
      <w:r>
        <w:rPr>
          <w:b/>
        </w:rPr>
        <w:t>b. Escopo e Finalidade do Processamento de Dados</w:t>
      </w:r>
      <w:r w:rsidRPr="00D253CB">
        <w:rPr>
          <w:b/>
          <w:bCs/>
        </w:rPr>
        <w:t xml:space="preserve">. </w:t>
      </w:r>
      <w:r>
        <w:t xml:space="preserve">O escopo e a finalidade do processamento de dados pessoais estão descritos no DPT.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690C65" w:rsidRDefault="00463CC3" w:rsidP="00463CC3">
      <w:pPr>
        <w:pStyle w:val="ProductList-Body"/>
      </w:pPr>
      <w:r>
        <w:t xml:space="preserve">Microsoft Corporation </w:t>
      </w:r>
    </w:p>
    <w:p w14:paraId="781C4202" w14:textId="1FA4176C" w:rsidR="00463CC3" w:rsidRPr="00690C65" w:rsidRDefault="00463CC3" w:rsidP="00463CC3">
      <w:pPr>
        <w:pStyle w:val="ProductList-Body"/>
        <w:ind w:left="360"/>
      </w:pPr>
      <w:r>
        <w:t>Attn: Chief Privacy Officer</w:t>
      </w:r>
      <w:r w:rsidR="0009360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Organizacionais</w:t>
      </w:r>
      <w:r w:rsidRPr="00D253CB">
        <w:rPr>
          <w:b/>
          <w:bCs/>
        </w:rPr>
        <w:t xml:space="preserve">. </w:t>
      </w:r>
      <w:r>
        <w:t>O importador de dados implementou e manterá as medidas técnicas e organizacionais apropriadas, controles internos e rotinas de segurança de informações para proteger os Dados do Cliente, conforme definido nos DPT, contra perda, destruição ou alteração acidentais, divulgação ou acesso não autorizados ou destruição indevida, da seguinte forma: As medidas técnicas e organizacionais, os controles internos e as rotinas de segurança de informações estabelecidas nos DPT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1494EB" w14:textId="77777777" w:rsidR="00F67F6B" w:rsidRDefault="00F67F6B" w:rsidP="009A573F">
      <w:pPr>
        <w:spacing w:after="0" w:line="240" w:lineRule="auto"/>
      </w:pPr>
      <w:r>
        <w:separator/>
      </w:r>
    </w:p>
  </w:endnote>
  <w:endnote w:type="continuationSeparator" w:id="0">
    <w:p w14:paraId="65D02402" w14:textId="77777777" w:rsidR="00F67F6B" w:rsidRDefault="00F67F6B" w:rsidP="009A573F">
      <w:pPr>
        <w:spacing w:after="0" w:line="240" w:lineRule="auto"/>
      </w:pPr>
      <w:r>
        <w:continuationSeparator/>
      </w:r>
    </w:p>
  </w:endnote>
  <w:endnote w:type="continuationNotice" w:id="1">
    <w:p w14:paraId="5AA751AC" w14:textId="77777777" w:rsidR="00F67F6B" w:rsidRDefault="00F67F6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000465" w14:textId="77777777" w:rsidR="007F6782" w:rsidRDefault="007F678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F856BF" w:rsidRDefault="00F856B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F856BF" w:rsidRPr="00591643" w:rsidRDefault="00F856B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856BF"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856BF" w:rsidRPr="00C76DF3" w:rsidRDefault="00F67F6B" w:rsidP="005C51AC">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856BF" w:rsidRPr="00C76DF3" w:rsidRDefault="00F856B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856BF" w:rsidRPr="00C76DF3" w:rsidRDefault="00F67F6B" w:rsidP="005C51AC">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856BF" w:rsidRPr="00C76DF3" w:rsidRDefault="00F856B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856BF" w:rsidRPr="00C76DF3" w:rsidRDefault="00F67F6B" w:rsidP="005C51AC">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856BF" w:rsidRPr="00C76DF3" w:rsidRDefault="00F856B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856BF" w:rsidRPr="00C76DF3" w:rsidRDefault="00F67F6B" w:rsidP="005C51AC">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856BF" w:rsidRPr="00C76DF3" w:rsidRDefault="00F856B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856BF" w:rsidRPr="00C76DF3" w:rsidRDefault="00F67F6B" w:rsidP="005C51AC">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856BF" w:rsidRPr="00C76DF3" w:rsidRDefault="00F856B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856BF" w:rsidRPr="00C76DF3" w:rsidRDefault="00F67F6B" w:rsidP="005C51AC">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7E537610" w14:textId="77777777" w:rsidR="00F856BF" w:rsidRPr="00591643" w:rsidRDefault="00F856BF"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F856BF"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F856BF" w:rsidRPr="00C76DF3" w:rsidRDefault="00F67F6B" w:rsidP="00F856BF">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F856BF" w:rsidRPr="00C76DF3" w:rsidRDefault="00F856BF"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F856BF" w:rsidRPr="00C76DF3" w:rsidRDefault="00F67F6B" w:rsidP="00F856BF">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F856BF" w:rsidRPr="00C76DF3" w:rsidRDefault="00F856BF"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F856BF" w:rsidRPr="00C76DF3" w:rsidRDefault="00F67F6B" w:rsidP="00F856BF">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F856BF" w:rsidRPr="00C76DF3" w:rsidRDefault="00F856BF"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F856BF" w:rsidRPr="00C76DF3" w:rsidRDefault="00F67F6B" w:rsidP="00F856BF">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F856BF" w:rsidRPr="00C76DF3" w:rsidRDefault="00F67F6B" w:rsidP="00F856BF">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F856BF" w:rsidRPr="00C76DF3" w:rsidRDefault="00F67F6B" w:rsidP="00F856BF">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4DFCB022" w14:textId="77777777" w:rsidR="00F856BF" w:rsidRPr="00D837BB" w:rsidRDefault="00F856BF" w:rsidP="00193C74">
    <w:pPr>
      <w:pStyle w:val="Footer"/>
      <w:rPr>
        <w:rStyle w:val="LogoportDoNotTranslate"/>
        <w:rFonts w:asciiTheme="minorHAnsi" w:hAnsiTheme="minorHAnsi" w:cstheme="minorBidi"/>
        <w:color w:val="auto"/>
        <w:sz w:val="22"/>
        <w:szCs w:val="22"/>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F856BF" w:rsidRPr="00C76DF3" w14:paraId="3EA18945"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A515B" w14:textId="77777777" w:rsidR="00F856BF" w:rsidRPr="00C76DF3" w:rsidRDefault="00F67F6B" w:rsidP="00F856BF">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30EFF1D7" w14:textId="77777777" w:rsidR="00F856BF" w:rsidRPr="00C76DF3" w:rsidRDefault="00F856BF"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01DA099" w14:textId="77777777" w:rsidR="00F856BF" w:rsidRPr="00C76DF3" w:rsidRDefault="00F67F6B" w:rsidP="00F856BF">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0BA6B8BF" w14:textId="77777777" w:rsidR="00F856BF" w:rsidRPr="00C76DF3" w:rsidRDefault="00F856BF"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0A1C7B" w14:textId="77777777" w:rsidR="00F856BF" w:rsidRPr="00C76DF3" w:rsidRDefault="00F67F6B" w:rsidP="00F856BF">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F3592B" w14:textId="77777777" w:rsidR="00F856BF" w:rsidRPr="00C76DF3" w:rsidRDefault="00F856BF"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B07D95" w14:textId="77777777" w:rsidR="00F856BF" w:rsidRPr="00C76DF3" w:rsidRDefault="00F67F6B" w:rsidP="00F856BF">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CE8CBE"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FA1B74" w14:textId="77777777" w:rsidR="00F856BF" w:rsidRPr="00C76DF3" w:rsidRDefault="00F67F6B" w:rsidP="00F856BF">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FC2775"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25FC9" w14:textId="77777777" w:rsidR="00F856BF" w:rsidRPr="00C76DF3" w:rsidRDefault="00F67F6B" w:rsidP="00F856BF">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561C0172" w14:textId="77777777" w:rsidR="00F856BF" w:rsidRPr="00D837BB" w:rsidRDefault="00F856BF" w:rsidP="00193C74">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F856BF" w:rsidRPr="00C76DF3" w14:paraId="5CAE4D47"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22B71" w14:textId="77777777" w:rsidR="00F856BF" w:rsidRPr="00C76DF3" w:rsidRDefault="00F67F6B" w:rsidP="00F856BF">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3897454" w14:textId="77777777" w:rsidR="00F856BF" w:rsidRPr="00C76DF3" w:rsidRDefault="00F856BF"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409209" w14:textId="77777777" w:rsidR="00F856BF" w:rsidRPr="00C76DF3" w:rsidRDefault="00F67F6B" w:rsidP="00F856BF">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72F1CBD" w14:textId="77777777" w:rsidR="00F856BF" w:rsidRPr="00C76DF3" w:rsidRDefault="00F856BF"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6E64B6" w14:textId="77777777" w:rsidR="00F856BF" w:rsidRPr="00C76DF3" w:rsidRDefault="00F67F6B" w:rsidP="00F856BF">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1A8318" w14:textId="77777777" w:rsidR="00F856BF" w:rsidRPr="00C76DF3" w:rsidRDefault="00F856BF"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3F5A1" w14:textId="77777777" w:rsidR="00F856BF" w:rsidRPr="00C76DF3" w:rsidRDefault="00F67F6B" w:rsidP="00F856BF">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92E705"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B59A3C" w14:textId="77777777" w:rsidR="00F856BF" w:rsidRPr="00C76DF3" w:rsidRDefault="00F67F6B" w:rsidP="00F856BF">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ACD75"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D8DD4B" w14:textId="77777777" w:rsidR="00F856BF" w:rsidRPr="00C76DF3" w:rsidRDefault="00F67F6B" w:rsidP="00F856BF">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25D77E20" w14:textId="77777777" w:rsidR="00F856BF" w:rsidRPr="00D837BB" w:rsidRDefault="00F856BF" w:rsidP="00193C74">
    <w:pPr>
      <w:pStyle w:val="Footer"/>
      <w:rPr>
        <w:rStyle w:val="LogoportDoNotTranslate"/>
        <w:rFonts w:asciiTheme="minorHAnsi" w:hAnsiTheme="minorHAnsi" w:cstheme="minorBidi"/>
        <w:color w:val="auto"/>
        <w:sz w:val="22"/>
        <w:szCs w:val="22"/>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F856BF" w:rsidRPr="00C76DF3" w14:paraId="226926B5"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B23C8B" w14:textId="77777777" w:rsidR="00F856BF" w:rsidRPr="00C76DF3" w:rsidRDefault="00F67F6B" w:rsidP="00F856BF">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3EC98DBE" w14:textId="77777777" w:rsidR="00F856BF" w:rsidRPr="00C76DF3" w:rsidRDefault="00F856BF"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4F856B" w14:textId="77777777" w:rsidR="00F856BF" w:rsidRPr="00C76DF3" w:rsidRDefault="00F67F6B" w:rsidP="00F856BF">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6BE3A14" w14:textId="77777777" w:rsidR="00F856BF" w:rsidRPr="00C76DF3" w:rsidRDefault="00F856BF"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AC6F3CC" w14:textId="77777777" w:rsidR="00F856BF" w:rsidRPr="00C76DF3" w:rsidRDefault="00F67F6B" w:rsidP="00F856BF">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83AD7B" w14:textId="77777777" w:rsidR="00F856BF" w:rsidRPr="00C76DF3" w:rsidRDefault="00F856BF"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A30F64" w14:textId="77777777" w:rsidR="00F856BF" w:rsidRPr="00C76DF3" w:rsidRDefault="00F67F6B" w:rsidP="00F856BF">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9242A7"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13B38C" w14:textId="77777777" w:rsidR="00F856BF" w:rsidRPr="00C76DF3" w:rsidRDefault="00F67F6B" w:rsidP="00F856BF">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DBC227"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3FFCC" w14:textId="77777777" w:rsidR="00F856BF" w:rsidRPr="00C76DF3" w:rsidRDefault="00F67F6B" w:rsidP="00F856BF">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36FE9FF5" w14:textId="77777777" w:rsidR="00F856BF" w:rsidRPr="00D837BB" w:rsidRDefault="00F856BF" w:rsidP="00193C74">
    <w:pPr>
      <w:pStyle w:val="Footer"/>
      <w:rPr>
        <w:rStyle w:val="LogoportDoNotTranslate"/>
        <w:rFonts w:asciiTheme="minorHAnsi" w:hAnsiTheme="minorHAnsi" w:cstheme="minorBidi"/>
        <w:color w:val="auto"/>
        <w:sz w:val="22"/>
        <w:szCs w:val="22"/>
      </w:rPr>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F856BF" w:rsidRPr="00C76DF3" w14:paraId="74AF225E"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F0692" w14:textId="77777777" w:rsidR="00F856BF" w:rsidRPr="00C76DF3" w:rsidRDefault="00F67F6B" w:rsidP="00F856BF">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3F0BD10D" w14:textId="77777777" w:rsidR="00F856BF" w:rsidRPr="00C76DF3" w:rsidRDefault="00F856BF"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5FBA89" w14:textId="77777777" w:rsidR="00F856BF" w:rsidRPr="00C76DF3" w:rsidRDefault="00F67F6B" w:rsidP="00F856BF">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A83F94E" w14:textId="77777777" w:rsidR="00F856BF" w:rsidRPr="00C76DF3" w:rsidRDefault="00F856BF"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FEF84" w14:textId="77777777" w:rsidR="00F856BF" w:rsidRPr="00C76DF3" w:rsidRDefault="00F67F6B" w:rsidP="00F856BF">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946E0C" w14:textId="77777777" w:rsidR="00F856BF" w:rsidRPr="00C76DF3" w:rsidRDefault="00F856BF"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4EAD0E" w14:textId="77777777" w:rsidR="00F856BF" w:rsidRPr="00C76DF3" w:rsidRDefault="00F67F6B" w:rsidP="00F856BF">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51E519"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CEE963" w14:textId="77777777" w:rsidR="00F856BF" w:rsidRPr="00C76DF3" w:rsidRDefault="00F67F6B" w:rsidP="00F856BF">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DC7E18"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E0D40" w14:textId="77777777" w:rsidR="00F856BF" w:rsidRPr="00C76DF3" w:rsidRDefault="00F67F6B" w:rsidP="00F856BF">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7DC67358" w14:textId="77777777" w:rsidR="00F856BF" w:rsidRPr="00D837BB" w:rsidRDefault="00F856BF" w:rsidP="008824C9">
    <w:pPr>
      <w:pStyle w:val="Footer"/>
      <w:rPr>
        <w:rStyle w:val="LogoportDoNotTranslate"/>
        <w:rFonts w:asciiTheme="minorHAnsi" w:hAnsiTheme="minorHAnsi" w:cstheme="minorBidi"/>
        <w:color w:val="auto"/>
        <w:sz w:val="22"/>
        <w:szCs w:val="22"/>
      </w:rPr>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F856BF" w:rsidRPr="00C76DF3" w14:paraId="27C2BF70" w14:textId="77777777" w:rsidTr="00485DF0">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A9323" w14:textId="77777777" w:rsidR="00F856BF" w:rsidRPr="00C76DF3" w:rsidRDefault="00F67F6B" w:rsidP="00D400DC">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42B8EFE" w14:textId="77777777" w:rsidR="00F856BF" w:rsidRPr="00C76DF3" w:rsidRDefault="00F856BF" w:rsidP="00D400D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19619D" w14:textId="77777777" w:rsidR="00F856BF" w:rsidRPr="00C76DF3" w:rsidRDefault="00F67F6B" w:rsidP="00D400DC">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6C2BED7" w14:textId="77777777" w:rsidR="00F856BF" w:rsidRPr="00C76DF3" w:rsidRDefault="00F856BF" w:rsidP="00D400D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03325" w14:textId="77777777" w:rsidR="00F856BF" w:rsidRPr="00C76DF3" w:rsidRDefault="00F67F6B" w:rsidP="00D400DC">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56E1A3" w14:textId="77777777" w:rsidR="00F856BF" w:rsidRPr="00C76DF3" w:rsidRDefault="00F856BF" w:rsidP="00D400D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1B2A30" w14:textId="77777777" w:rsidR="00F856BF" w:rsidRPr="00C76DF3" w:rsidRDefault="00F67F6B" w:rsidP="00D400DC">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E7CEE" w14:textId="77777777" w:rsidR="00F856BF" w:rsidRPr="00C76DF3" w:rsidRDefault="00F856BF"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B9C4A" w14:textId="77777777" w:rsidR="00F856BF" w:rsidRPr="00C76DF3" w:rsidRDefault="00F67F6B" w:rsidP="00D400DC">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79706" w14:textId="77777777" w:rsidR="00F856BF" w:rsidRPr="00C76DF3" w:rsidRDefault="00F856BF"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9C0B5" w14:textId="77777777" w:rsidR="00F856BF" w:rsidRPr="00C76DF3" w:rsidRDefault="00F67F6B" w:rsidP="00D400DC">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6698FA1D" w14:textId="77777777" w:rsidR="00F856BF" w:rsidRPr="00D837BB" w:rsidRDefault="00F856BF" w:rsidP="00D837BB">
    <w:pPr>
      <w:pStyle w:val="Footer"/>
      <w:rPr>
        <w:rStyle w:val="LogoportDoNotTranslate"/>
        <w:rFonts w:asciiTheme="minorHAnsi" w:hAnsiTheme="minorHAnsi" w:cstheme="minorBidi"/>
        <w:color w:val="auto"/>
        <w:sz w:val="22"/>
        <w:szCs w:val="22"/>
      </w:rPr>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F856BF" w:rsidRPr="00C76DF3" w14:paraId="3AF1C63D"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E890C" w14:textId="77777777" w:rsidR="00F856BF" w:rsidRPr="00C76DF3" w:rsidRDefault="00F67F6B" w:rsidP="00F856BF">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B2C5433" w14:textId="77777777" w:rsidR="00F856BF" w:rsidRPr="00C76DF3" w:rsidRDefault="00F856BF"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A6DCE7" w14:textId="77777777" w:rsidR="00F856BF" w:rsidRPr="00C76DF3" w:rsidRDefault="00F67F6B" w:rsidP="00F856BF">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2275627C" w14:textId="77777777" w:rsidR="00F856BF" w:rsidRPr="00C76DF3" w:rsidRDefault="00F856BF"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FFD5A" w14:textId="77777777" w:rsidR="00F856BF" w:rsidRPr="00C76DF3" w:rsidRDefault="00F67F6B" w:rsidP="00F856BF">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B7120D" w14:textId="77777777" w:rsidR="00F856BF" w:rsidRPr="00C76DF3" w:rsidRDefault="00F856BF"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C6AF1" w14:textId="77777777" w:rsidR="00F856BF" w:rsidRPr="00C76DF3" w:rsidRDefault="00F67F6B" w:rsidP="00F856BF">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80E3"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A603611" w14:textId="77777777" w:rsidR="00F856BF" w:rsidRPr="00C76DF3" w:rsidRDefault="00F67F6B" w:rsidP="00F856BF">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70D75"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9C0ED4" w14:textId="77777777" w:rsidR="00F856BF" w:rsidRPr="00C76DF3" w:rsidRDefault="00F67F6B" w:rsidP="00F856BF">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684EE93A" w14:textId="77777777" w:rsidR="00F856BF" w:rsidRPr="00AC26A9" w:rsidRDefault="00F856BF" w:rsidP="00365729">
    <w:pPr>
      <w:pStyle w:val="Footer"/>
      <w:rPr>
        <w:rStyle w:val="LogoportDoNotTranslate"/>
        <w:rFonts w:asciiTheme="minorHAnsi" w:hAnsiTheme="minorHAnsi" w:cstheme="minorBidi"/>
        <w:color w:val="auto"/>
        <w:sz w:val="22"/>
        <w:szCs w:val="22"/>
      </w:rPr>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F856BF" w:rsidRPr="00C76DF3" w14:paraId="7FBCC29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DF55F" w14:textId="77777777" w:rsidR="00F856BF" w:rsidRPr="00C76DF3" w:rsidRDefault="00F67F6B" w:rsidP="00F856BF">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4EB20B8" w14:textId="77777777" w:rsidR="00F856BF" w:rsidRPr="00C76DF3" w:rsidRDefault="00F856BF"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F933" w14:textId="77777777" w:rsidR="00F856BF" w:rsidRPr="00C76DF3" w:rsidRDefault="00F67F6B" w:rsidP="00F856BF">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92F08DE" w14:textId="77777777" w:rsidR="00F856BF" w:rsidRPr="00C76DF3" w:rsidRDefault="00F856BF"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429B4" w14:textId="77777777" w:rsidR="00F856BF" w:rsidRPr="00C76DF3" w:rsidRDefault="00F67F6B" w:rsidP="00F856BF">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70BE4D" w14:textId="77777777" w:rsidR="00F856BF" w:rsidRPr="00C76DF3" w:rsidRDefault="00F856BF"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156A1" w14:textId="77777777" w:rsidR="00F856BF" w:rsidRPr="00C76DF3" w:rsidRDefault="00F67F6B" w:rsidP="00F856BF">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54358"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154D2E" w14:textId="77777777" w:rsidR="00F856BF" w:rsidRPr="00C76DF3" w:rsidRDefault="00F67F6B" w:rsidP="00F856BF">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3E98C1"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7030C" w14:textId="77777777" w:rsidR="00F856BF" w:rsidRPr="00C76DF3" w:rsidRDefault="00F67F6B" w:rsidP="00F856BF">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078215E4" w14:textId="77777777" w:rsidR="00F856BF" w:rsidRPr="00AC26A9" w:rsidRDefault="00F856BF" w:rsidP="00365729">
    <w:pPr>
      <w:pStyle w:val="Footer"/>
      <w:rPr>
        <w:rStyle w:val="LogoportDoNotTranslate"/>
        <w:rFonts w:asciiTheme="minorHAnsi" w:hAnsiTheme="minorHAnsi" w:cstheme="minorBidi"/>
        <w:color w:val="auto"/>
        <w:sz w:val="22"/>
        <w:szCs w:val="22"/>
      </w:rPr>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F856BF" w:rsidRPr="00C76DF3" w14:paraId="3A6C775E" w14:textId="77777777" w:rsidTr="0036572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B34A9" w14:textId="77777777" w:rsidR="00F856BF" w:rsidRPr="00C76DF3" w:rsidRDefault="00F67F6B" w:rsidP="00F856BF">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2301C79" w14:textId="77777777" w:rsidR="00F856BF" w:rsidRPr="00C76DF3" w:rsidRDefault="00F856BF"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12912" w14:textId="77777777" w:rsidR="00F856BF" w:rsidRPr="00C76DF3" w:rsidRDefault="00F67F6B" w:rsidP="00F856BF">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F516C95" w14:textId="77777777" w:rsidR="00F856BF" w:rsidRPr="00C76DF3" w:rsidRDefault="00F856BF"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F7030" w14:textId="77777777" w:rsidR="00F856BF" w:rsidRPr="00C76DF3" w:rsidRDefault="00F67F6B" w:rsidP="00F856BF">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3FB608" w14:textId="77777777" w:rsidR="00F856BF" w:rsidRPr="00C76DF3" w:rsidRDefault="00F856BF"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72D84" w14:textId="77777777" w:rsidR="00F856BF" w:rsidRPr="00C76DF3" w:rsidRDefault="00F67F6B" w:rsidP="00F856BF">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DA0E47"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626DCB" w14:textId="77777777" w:rsidR="00F856BF" w:rsidRPr="00C76DF3" w:rsidRDefault="00F67F6B" w:rsidP="00F856BF">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1AE0D6"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302E4A" w14:textId="77777777" w:rsidR="00F856BF" w:rsidRPr="00C76DF3" w:rsidRDefault="00F67F6B" w:rsidP="00F856BF">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6E2C2A9C" w14:textId="77777777" w:rsidR="00F856BF" w:rsidRPr="00AC26A9" w:rsidRDefault="00F856BF" w:rsidP="00365729">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F856BF" w:rsidRPr="00C76DF3" w14:paraId="102B6C44" w14:textId="77777777" w:rsidTr="00A1499C">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D241" w14:textId="77777777" w:rsidR="00F856BF" w:rsidRPr="00C76DF3" w:rsidRDefault="00F67F6B" w:rsidP="00D400DC">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54CF3AA" w14:textId="77777777" w:rsidR="00F856BF" w:rsidRPr="00C76DF3" w:rsidRDefault="00F856BF" w:rsidP="00D400D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C7163" w14:textId="77777777" w:rsidR="00F856BF" w:rsidRPr="00C76DF3" w:rsidRDefault="00F67F6B" w:rsidP="00D400DC">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806B861" w14:textId="77777777" w:rsidR="00F856BF" w:rsidRPr="00C76DF3" w:rsidRDefault="00F856BF" w:rsidP="00D400D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C6424" w14:textId="77777777" w:rsidR="00F856BF" w:rsidRPr="00C76DF3" w:rsidRDefault="00F67F6B" w:rsidP="00D400DC">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FA7925" w14:textId="77777777" w:rsidR="00F856BF" w:rsidRPr="00C76DF3" w:rsidRDefault="00F856BF" w:rsidP="00D400D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063F87" w14:textId="77777777" w:rsidR="00F856BF" w:rsidRPr="00C76DF3" w:rsidRDefault="00F67F6B" w:rsidP="00D400DC">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C01C00" w14:textId="77777777" w:rsidR="00F856BF" w:rsidRPr="00C76DF3" w:rsidRDefault="00F856BF"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FEEC83" w14:textId="77777777" w:rsidR="00F856BF" w:rsidRPr="00C76DF3" w:rsidRDefault="00F67F6B" w:rsidP="00D400DC">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C4467D" w14:textId="77777777" w:rsidR="00F856BF" w:rsidRPr="00C76DF3" w:rsidRDefault="00F856BF"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5D10EA4" w14:textId="77777777" w:rsidR="00F856BF" w:rsidRPr="00C76DF3" w:rsidRDefault="00F67F6B" w:rsidP="00D400DC">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54FDF2C6" w14:textId="77777777" w:rsidR="00F856BF" w:rsidRPr="00AC26A9" w:rsidRDefault="00F856BF" w:rsidP="00AC26A9">
    <w:pPr>
      <w:pStyle w:val="Footer"/>
      <w:rPr>
        <w:rStyle w:val="LogoportDoNotTranslate"/>
        <w:rFonts w:asciiTheme="minorHAnsi" w:hAnsiTheme="minorHAnsi" w:cstheme="minorBidi"/>
        <w:color w:val="auto"/>
        <w:sz w:val="22"/>
        <w:szCs w:val="22"/>
      </w:rPr>
    </w:pPr>
  </w:p>
</w:ftr>
</file>

<file path=word/footer1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F856BF" w:rsidRPr="00C76DF3" w14:paraId="0A11F02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CFE40" w14:textId="77777777" w:rsidR="00F856BF" w:rsidRPr="00C76DF3" w:rsidRDefault="00F67F6B" w:rsidP="00F856BF">
          <w:pPr>
            <w:pStyle w:val="ProductList-OfferingBody"/>
            <w:ind w:left="-77" w:right="-73"/>
            <w:jc w:val="center"/>
            <w:rPr>
              <w:color w:val="808080" w:themeColor="background1" w:themeShade="80"/>
              <w:sz w:val="14"/>
              <w:szCs w:val="14"/>
            </w:rPr>
          </w:pPr>
          <w:hyperlink w:anchor="TableofContents" w:history="1">
            <w:r w:rsidR="00F856B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4B2C1CF" w14:textId="77777777" w:rsidR="00F856BF" w:rsidRPr="00C76DF3" w:rsidRDefault="00F856BF"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1CC89" w14:textId="77777777" w:rsidR="00F856BF" w:rsidRPr="00C76DF3" w:rsidRDefault="00F67F6B" w:rsidP="00F856BF">
          <w:pPr>
            <w:pStyle w:val="ProductList-OfferingBody"/>
            <w:ind w:left="-72" w:right="-74"/>
            <w:jc w:val="center"/>
            <w:rPr>
              <w:color w:val="808080" w:themeColor="background1" w:themeShade="80"/>
              <w:sz w:val="14"/>
              <w:szCs w:val="14"/>
            </w:rPr>
          </w:pPr>
          <w:hyperlink w:anchor="Introduction" w:history="1">
            <w:r w:rsidR="00F856B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2DD06F4C" w14:textId="77777777" w:rsidR="00F856BF" w:rsidRPr="00C76DF3" w:rsidRDefault="00F856BF"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4A940C" w14:textId="77777777" w:rsidR="00F856BF" w:rsidRPr="00C76DF3" w:rsidRDefault="00F67F6B" w:rsidP="00F856BF">
          <w:pPr>
            <w:pStyle w:val="ProductList-OfferingBody"/>
            <w:ind w:left="-72" w:right="-75"/>
            <w:jc w:val="center"/>
            <w:rPr>
              <w:color w:val="808080" w:themeColor="background1" w:themeShade="80"/>
              <w:sz w:val="14"/>
              <w:szCs w:val="14"/>
            </w:rPr>
          </w:pPr>
          <w:hyperlink w:anchor="GeneralTerms" w:history="1">
            <w:r w:rsidR="00F856B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81E573E" w14:textId="77777777" w:rsidR="00F856BF" w:rsidRPr="00C76DF3" w:rsidRDefault="00F856BF"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5B8EA" w14:textId="77777777" w:rsidR="00F856BF" w:rsidRPr="00C76DF3" w:rsidRDefault="00F67F6B" w:rsidP="00F856BF">
          <w:pPr>
            <w:pStyle w:val="ProductList-OfferingBody"/>
            <w:ind w:left="-72" w:right="-77"/>
            <w:jc w:val="center"/>
            <w:rPr>
              <w:color w:val="808080" w:themeColor="background1" w:themeShade="80"/>
              <w:sz w:val="14"/>
              <w:szCs w:val="14"/>
            </w:rPr>
          </w:pPr>
          <w:hyperlink w:anchor="PrivacyandSecurityTerms" w:history="1">
            <w:r w:rsidR="00F856B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93EF95"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5AE34C" w14:textId="77777777" w:rsidR="00F856BF" w:rsidRPr="00C76DF3" w:rsidRDefault="00F67F6B" w:rsidP="00F856BF">
          <w:pPr>
            <w:pStyle w:val="ProductList-OfferingBody"/>
            <w:ind w:left="-72" w:right="-77"/>
            <w:jc w:val="center"/>
            <w:rPr>
              <w:color w:val="808080" w:themeColor="background1" w:themeShade="80"/>
              <w:sz w:val="14"/>
              <w:szCs w:val="14"/>
            </w:rPr>
          </w:pPr>
          <w:hyperlink w:anchor="OnlineServiceSpecificTerms" w:history="1">
            <w:r w:rsidR="00F856B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CEAEFA" w14:textId="77777777" w:rsidR="00F856BF" w:rsidRPr="00C76DF3" w:rsidRDefault="00F856B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1B9AE4" w14:textId="77777777" w:rsidR="00F856BF" w:rsidRPr="00C76DF3" w:rsidRDefault="00F67F6B" w:rsidP="00F856BF">
          <w:pPr>
            <w:pStyle w:val="ProductList-OfferingBody"/>
            <w:ind w:left="-72" w:right="-76"/>
            <w:jc w:val="center"/>
            <w:rPr>
              <w:color w:val="808080" w:themeColor="background1" w:themeShade="80"/>
              <w:sz w:val="14"/>
              <w:szCs w:val="14"/>
            </w:rPr>
          </w:pPr>
          <w:hyperlink w:anchor="Attachment1" w:history="1">
            <w:r w:rsidR="00F856BF">
              <w:rPr>
                <w:rStyle w:val="Hyperlink"/>
                <w:sz w:val="14"/>
                <w:szCs w:val="14"/>
              </w:rPr>
              <w:t>Anexos</w:t>
            </w:r>
          </w:hyperlink>
        </w:p>
      </w:tc>
    </w:tr>
  </w:tbl>
  <w:p w14:paraId="6D36BB0B" w14:textId="77777777" w:rsidR="00F856BF" w:rsidRPr="00AC26A9" w:rsidRDefault="00F856BF" w:rsidP="00365729">
    <w:pPr>
      <w:pStyle w:val="Footer"/>
      <w:rPr>
        <w:rStyle w:val="LogoportDoNotTranslate"/>
        <w:rFonts w:asciiTheme="minorHAnsi" w:hAnsiTheme="minorHAnsi" w:cstheme="minorBidi"/>
        <w:color w:val="auto"/>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93B76B" w14:textId="77777777" w:rsidR="00F67F6B" w:rsidRDefault="00F67F6B" w:rsidP="009A573F">
      <w:pPr>
        <w:spacing w:after="0" w:line="240" w:lineRule="auto"/>
      </w:pPr>
      <w:r>
        <w:separator/>
      </w:r>
    </w:p>
  </w:footnote>
  <w:footnote w:type="continuationSeparator" w:id="0">
    <w:p w14:paraId="28BD3909" w14:textId="77777777" w:rsidR="00F67F6B" w:rsidRDefault="00F67F6B" w:rsidP="009A573F">
      <w:pPr>
        <w:spacing w:after="0" w:line="240" w:lineRule="auto"/>
      </w:pPr>
      <w:r>
        <w:continuationSeparator/>
      </w:r>
    </w:p>
  </w:footnote>
  <w:footnote w:type="continuationNotice" w:id="1">
    <w:p w14:paraId="3C2E2880" w14:textId="77777777" w:rsidR="00F67F6B" w:rsidRDefault="00F67F6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5D711C" w14:textId="77777777" w:rsidR="007F6782" w:rsidRDefault="007F678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ADD654" w14:textId="77777777" w:rsidR="007F6782" w:rsidRDefault="007F678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F856BF" w:rsidRPr="004D27A6" w:rsidRDefault="00F856BF"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DF69C5F" w:rsidR="00F856BF" w:rsidRPr="00171B2E" w:rsidRDefault="00A94DA8" w:rsidP="00E443FA">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Termos de Serviços Online de Licenciamento por Volume da Microsoft (Português do Brasil, </w:t>
        </w:r>
        <w:r w:rsidR="000A7013">
          <w:rPr>
            <w:color w:val="404040" w:themeColor="text1" w:themeTint="BF"/>
            <w:sz w:val="16"/>
            <w:szCs w:val="16"/>
          </w:rPr>
          <w:t xml:space="preserve">dezembro </w:t>
        </w:r>
        <w:r>
          <w:rPr>
            <w:color w:val="404040" w:themeColor="text1" w:themeTint="BF"/>
            <w:sz w:val="16"/>
            <w:szCs w:val="16"/>
          </w:rPr>
          <w:t>de 2015)</w:t>
        </w:r>
        <w:r w:rsidR="00F856BF">
          <w:rPr>
            <w:color w:val="404040" w:themeColor="text1" w:themeTint="BF"/>
            <w:sz w:val="16"/>
            <w:szCs w:val="16"/>
          </w:rPr>
          <w:tab/>
        </w:r>
        <w:r w:rsidR="00F856BF">
          <w:rPr>
            <w:color w:val="404040" w:themeColor="text1" w:themeTint="BF"/>
            <w:sz w:val="16"/>
            <w:szCs w:val="16"/>
          </w:rPr>
          <w:fldChar w:fldCharType="begin"/>
        </w:r>
        <w:r w:rsidR="00F856BF" w:rsidRPr="004D27A6">
          <w:rPr>
            <w:color w:val="404040" w:themeColor="text1" w:themeTint="BF"/>
            <w:sz w:val="16"/>
            <w:szCs w:val="16"/>
          </w:rPr>
          <w:instrText xml:space="preserve"> PAGE   \* MERGEFORMAT </w:instrText>
        </w:r>
        <w:r w:rsidR="00F856BF">
          <w:rPr>
            <w:color w:val="404040" w:themeColor="text1" w:themeTint="BF"/>
            <w:sz w:val="16"/>
            <w:szCs w:val="16"/>
          </w:rPr>
          <w:fldChar w:fldCharType="separate"/>
        </w:r>
        <w:r w:rsidR="007F6782">
          <w:rPr>
            <w:noProof/>
            <w:color w:val="404040" w:themeColor="text1" w:themeTint="BF"/>
            <w:sz w:val="16"/>
            <w:szCs w:val="16"/>
          </w:rPr>
          <w:t>21</w:t>
        </w:r>
        <w:r w:rsidR="00F856BF">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DE00747" w:rsidR="00F856BF" w:rsidRPr="004D27A6" w:rsidRDefault="00A94DA8" w:rsidP="00E443FA">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Termos de Serviços Online de Licenciamento por Volume da Microsoft (Português do Brasil, </w:t>
        </w:r>
        <w:r w:rsidR="000A7013">
          <w:rPr>
            <w:color w:val="404040" w:themeColor="text1" w:themeTint="BF"/>
            <w:sz w:val="16"/>
            <w:szCs w:val="16"/>
          </w:rPr>
          <w:t xml:space="preserve">dezembro </w:t>
        </w:r>
        <w:r>
          <w:rPr>
            <w:color w:val="404040" w:themeColor="text1" w:themeTint="BF"/>
            <w:sz w:val="16"/>
            <w:szCs w:val="16"/>
          </w:rPr>
          <w:t>de 2015)</w:t>
        </w:r>
        <w:r w:rsidR="00F856BF">
          <w:rPr>
            <w:color w:val="404040" w:themeColor="text1" w:themeTint="BF"/>
            <w:sz w:val="16"/>
            <w:szCs w:val="16"/>
          </w:rPr>
          <w:tab/>
        </w:r>
        <w:r w:rsidR="00F856BF">
          <w:rPr>
            <w:color w:val="404040" w:themeColor="text1" w:themeTint="BF"/>
            <w:sz w:val="16"/>
            <w:szCs w:val="16"/>
          </w:rPr>
          <w:fldChar w:fldCharType="begin"/>
        </w:r>
        <w:r w:rsidR="00F856BF" w:rsidRPr="004D27A6">
          <w:rPr>
            <w:color w:val="404040" w:themeColor="text1" w:themeTint="BF"/>
            <w:sz w:val="16"/>
            <w:szCs w:val="16"/>
          </w:rPr>
          <w:instrText xml:space="preserve"> PAGE   \* MERGEFORMAT </w:instrText>
        </w:r>
        <w:r w:rsidR="00F856BF">
          <w:rPr>
            <w:color w:val="404040" w:themeColor="text1" w:themeTint="BF"/>
            <w:sz w:val="16"/>
            <w:szCs w:val="16"/>
          </w:rPr>
          <w:fldChar w:fldCharType="separate"/>
        </w:r>
        <w:r w:rsidR="007F6782">
          <w:rPr>
            <w:noProof/>
            <w:color w:val="404040" w:themeColor="text1" w:themeTint="BF"/>
            <w:sz w:val="16"/>
            <w:szCs w:val="16"/>
          </w:rPr>
          <w:t>2</w:t>
        </w:r>
        <w:r w:rsidR="00F856BF">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n8g3Z8wSh0f9e4/c4iRMtIBzmBgakciTC/xeZeZNmOVDIAqb1aBXvMuRUheTq1LcsZC9OWVsVydRYmVry6zEdg==" w:salt="+Irg5+YoBvLPjgM2jJGyyQ=="/>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C36"/>
    <w:rsid w:val="00004BE2"/>
    <w:rsid w:val="000056F6"/>
    <w:rsid w:val="0000793B"/>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1066"/>
    <w:rsid w:val="0009164C"/>
    <w:rsid w:val="00093609"/>
    <w:rsid w:val="000953A4"/>
    <w:rsid w:val="0009588E"/>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8D6"/>
    <w:rsid w:val="00185A8B"/>
    <w:rsid w:val="00186BF6"/>
    <w:rsid w:val="00191210"/>
    <w:rsid w:val="00192660"/>
    <w:rsid w:val="00193C74"/>
    <w:rsid w:val="001A0977"/>
    <w:rsid w:val="001A0CFD"/>
    <w:rsid w:val="001A19E0"/>
    <w:rsid w:val="001B02CF"/>
    <w:rsid w:val="001B07B6"/>
    <w:rsid w:val="001B25E0"/>
    <w:rsid w:val="001B351E"/>
    <w:rsid w:val="001B44F9"/>
    <w:rsid w:val="001B497B"/>
    <w:rsid w:val="001B4F20"/>
    <w:rsid w:val="001B537D"/>
    <w:rsid w:val="001B6000"/>
    <w:rsid w:val="001C09BD"/>
    <w:rsid w:val="001C33C4"/>
    <w:rsid w:val="001C3EDC"/>
    <w:rsid w:val="001C3F2C"/>
    <w:rsid w:val="001C5DAA"/>
    <w:rsid w:val="001D0765"/>
    <w:rsid w:val="001D0B44"/>
    <w:rsid w:val="001D1AA6"/>
    <w:rsid w:val="001D2A76"/>
    <w:rsid w:val="001D42ED"/>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FE9"/>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62758"/>
    <w:rsid w:val="003632D9"/>
    <w:rsid w:val="0036572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C7EE5"/>
    <w:rsid w:val="003D0497"/>
    <w:rsid w:val="003D0FFA"/>
    <w:rsid w:val="003D1789"/>
    <w:rsid w:val="003D1E51"/>
    <w:rsid w:val="003D22CB"/>
    <w:rsid w:val="003D396A"/>
    <w:rsid w:val="003D66C9"/>
    <w:rsid w:val="003D7A21"/>
    <w:rsid w:val="003E13EF"/>
    <w:rsid w:val="003E1568"/>
    <w:rsid w:val="003E3526"/>
    <w:rsid w:val="003E7FF4"/>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4604"/>
    <w:rsid w:val="00567AAC"/>
    <w:rsid w:val="005708FA"/>
    <w:rsid w:val="005741AA"/>
    <w:rsid w:val="00577174"/>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3D4"/>
    <w:rsid w:val="0075635C"/>
    <w:rsid w:val="00761047"/>
    <w:rsid w:val="007619B6"/>
    <w:rsid w:val="007625AC"/>
    <w:rsid w:val="0076350B"/>
    <w:rsid w:val="00764C0C"/>
    <w:rsid w:val="00765EA8"/>
    <w:rsid w:val="00766569"/>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285"/>
    <w:rsid w:val="007F1946"/>
    <w:rsid w:val="007F3759"/>
    <w:rsid w:val="007F3FE6"/>
    <w:rsid w:val="007F41A2"/>
    <w:rsid w:val="007F49B0"/>
    <w:rsid w:val="007F4EE2"/>
    <w:rsid w:val="007F678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EE5"/>
    <w:rsid w:val="008F4ABC"/>
    <w:rsid w:val="009007FB"/>
    <w:rsid w:val="00903003"/>
    <w:rsid w:val="00903D35"/>
    <w:rsid w:val="009041B8"/>
    <w:rsid w:val="009048D8"/>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99C"/>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1667"/>
    <w:rsid w:val="00AB223B"/>
    <w:rsid w:val="00AB48DD"/>
    <w:rsid w:val="00AB5CE8"/>
    <w:rsid w:val="00AB64F8"/>
    <w:rsid w:val="00AC1338"/>
    <w:rsid w:val="00AC26A9"/>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5E2C"/>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3A29"/>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227"/>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31C1"/>
    <w:rsid w:val="00DE3848"/>
    <w:rsid w:val="00DE44BF"/>
    <w:rsid w:val="00DE5F5E"/>
    <w:rsid w:val="00DE7535"/>
    <w:rsid w:val="00DF03FC"/>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B4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67F6B"/>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223436" TargetMode="External"/><Relationship Id="rId47" Type="http://schemas.openxmlformats.org/officeDocument/2006/relationships/hyperlink" Target="http://aka.ms/translatorprivacy"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p/?LinkID=66121"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690247" TargetMode="External"/><Relationship Id="rId45" Type="http://schemas.openxmlformats.org/officeDocument/2006/relationships/hyperlink" Target="http://go.microsoft.com/?linkid=9839206" TargetMode="External"/><Relationship Id="rId53" Type="http://schemas.openxmlformats.org/officeDocument/2006/relationships/footer" Target="footer15.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www.microsoft.com/itacademy" TargetMode="External"/><Relationship Id="rId52" Type="http://schemas.openxmlformats.org/officeDocument/2006/relationships/footer" Target="footer1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LinkID=248686" TargetMode="External"/><Relationship Id="rId48" Type="http://schemas.openxmlformats.org/officeDocument/2006/relationships/footer" Target="footer13.xm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181936-6CBB-4FB9-9F7C-F9407E0545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19338</Words>
  <Characters>110233</Characters>
  <Application>Microsoft Office Word</Application>
  <DocSecurity>8</DocSecurity>
  <Lines>918</Lines>
  <Paragraphs>258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129313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2015-11-24T16:52:00Z</dcterms:created>
  <dcterms:modified xsi:type="dcterms:W3CDTF">2015-11-24T16:53:00Z</dcterms:modified>
</cp:coreProperties>
</file>